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B2" w:rsidRDefault="00F163B2" w:rsidP="00F163B2">
      <w:pPr>
        <w:spacing w:line="240" w:lineRule="auto"/>
        <w:ind w:firstLine="709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 w:rsidRPr="00F163B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UTILIZAÇÃO DA FILTRAÇÃO LENTA PARA TRATAMENTO DE ÁGUA COM VARIAÇÕES DA TURBIDEZ</w:t>
      </w:r>
    </w:p>
    <w:p w:rsidR="00F163B2" w:rsidRPr="00F163B2" w:rsidRDefault="00F163B2" w:rsidP="00F163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739E" w:rsidRDefault="00F9739E" w:rsidP="00F163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Maycol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Moreira Coutinho¹</w:t>
      </w:r>
      <w:r w:rsidR="00FA53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Acadêmico em Engenharia Civil, </w:t>
      </w:r>
    </w:p>
    <w:p w:rsidR="00F9739E" w:rsidRDefault="00F9739E" w:rsidP="00F163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 Nobre de Araújo²</w:t>
      </w:r>
      <w:r w:rsidR="00FA53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Acadêmico em Engenharia Civil, </w:t>
      </w:r>
    </w:p>
    <w:p w:rsidR="00F9739E" w:rsidRDefault="00FA535E" w:rsidP="00F163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Sc. </w:t>
      </w:r>
      <w:r w:rsidR="00F9739E">
        <w:rPr>
          <w:rFonts w:ascii="Times New Roman" w:hAnsi="Times New Roman" w:cs="Times New Roman"/>
          <w:sz w:val="24"/>
          <w:szCs w:val="24"/>
        </w:rPr>
        <w:t>Leonardo Ramos da Silveira³</w:t>
      </w:r>
      <w:r>
        <w:rPr>
          <w:rFonts w:ascii="Times New Roman" w:hAnsi="Times New Roman" w:cs="Times New Roman"/>
          <w:sz w:val="24"/>
          <w:szCs w:val="24"/>
        </w:rPr>
        <w:t>, Professor Orientador.</w:t>
      </w:r>
      <w:r w:rsidR="00F9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3B2" w:rsidRPr="00F9739E" w:rsidRDefault="00F163B2" w:rsidP="00F163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2FEC" w:rsidRDefault="00F92BEF" w:rsidP="00F92B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EF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CC0310" w:rsidRDefault="00F92BEF" w:rsidP="00CC0310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CC0310">
        <w:t>O presente artigo tem como objetivo mostra a construção de um modelo de filtro ao qual atenda um padrão de potabilidade da água bruta a ser tratada. O uso da filtração lenta traz um processo barato e eficiente para aplicação, onde o filtro foi construído em escala piloto. Em virtude de desenvolver uma pesquisa que estabelecesse a melhoria da água para o consumo, é relevante apresentar o procedimento mais importante dentro dos processos de tratamento, detalhadamente utilizando o conhecimento de várias tecnologias sendo convencionais ou não. Portanto, o presente artigo tem como objetivo explicitar sobre filtração lenta e suas aplicabilidades a pequenas populações, trazendo a preocupação para o aumento da demanda de água de boa qualidade, tendo assim, a preocupação com a saúde pública e visando o baixo custo de implantação da tecnologia.</w:t>
      </w:r>
      <w:r w:rsidR="00CC0310" w:rsidRPr="00CC0310">
        <w:t xml:space="preserve"> Sendo assim, esses modelos trazem os benefícios na remoção de parâmetros físico-químicos como: sólidos,</w:t>
      </w:r>
      <w:r w:rsidR="00CC0310">
        <w:t xml:space="preserve"> condutividade, </w:t>
      </w:r>
      <w:r w:rsidR="00CC0310" w:rsidRPr="00CC0310">
        <w:t xml:space="preserve">turbidez e </w:t>
      </w:r>
      <w:proofErr w:type="gramStart"/>
      <w:r w:rsidR="00CC0310" w:rsidRPr="00CC0310">
        <w:t>pH</w:t>
      </w:r>
      <w:proofErr w:type="gramEnd"/>
      <w:r w:rsidR="00CC0310" w:rsidRPr="00CC0310">
        <w:t xml:space="preserve">. </w:t>
      </w:r>
      <w:r w:rsidR="00CC0310" w:rsidRPr="00CC0310">
        <w:rPr>
          <w:color w:val="000000" w:themeColor="text1"/>
        </w:rPr>
        <w:t xml:space="preserve">Para tal, a pesquisa foi realizada no laboratório da UNIP campus Brasília e as análises foram realizadas no laboratório de saneamento básico da UnB, os resultados obtidos mostram eficiência na remoção de turbidez de 90% em média para o filtro de múltiplas camadas com baixa turbidez. Os resultados mostram o alto índice de remoção trazendo uma eficiência alta em relação </w:t>
      </w:r>
      <w:proofErr w:type="gramStart"/>
      <w:r w:rsidR="00CC0310" w:rsidRPr="00CC0310">
        <w:rPr>
          <w:color w:val="000000" w:themeColor="text1"/>
        </w:rPr>
        <w:t>às</w:t>
      </w:r>
      <w:proofErr w:type="gramEnd"/>
      <w:r w:rsidR="00CC0310" w:rsidRPr="00CC0310">
        <w:rPr>
          <w:color w:val="000000" w:themeColor="text1"/>
        </w:rPr>
        <w:t xml:space="preserve"> taxa de turbidez utilizadas para os ensaios. </w:t>
      </w:r>
    </w:p>
    <w:p w:rsidR="00CC0310" w:rsidRDefault="00CC0310" w:rsidP="00CC0310">
      <w:pPr>
        <w:pStyle w:val="Default"/>
        <w:spacing w:line="360" w:lineRule="auto"/>
        <w:rPr>
          <w:color w:val="000000" w:themeColor="text1"/>
        </w:rPr>
      </w:pPr>
    </w:p>
    <w:p w:rsidR="00CC0310" w:rsidRPr="00CC0310" w:rsidRDefault="00CC0310" w:rsidP="00CC0310">
      <w:pPr>
        <w:pStyle w:val="Default"/>
        <w:spacing w:line="360" w:lineRule="auto"/>
        <w:rPr>
          <w:color w:val="000000" w:themeColor="text1"/>
        </w:rPr>
      </w:pPr>
      <w:r w:rsidRPr="00CC0310">
        <w:rPr>
          <w:b/>
          <w:color w:val="000000" w:themeColor="text1"/>
        </w:rPr>
        <w:t>Palavras – Chaves</w:t>
      </w:r>
      <w:r>
        <w:rPr>
          <w:color w:val="000000" w:themeColor="text1"/>
        </w:rPr>
        <w:t xml:space="preserve">: Filtração lenta, Filtração em Múltiplas Camadas e </w:t>
      </w:r>
      <w:r w:rsidR="00AE3AC2">
        <w:rPr>
          <w:color w:val="000000" w:themeColor="text1"/>
        </w:rPr>
        <w:t>Filtração.</w:t>
      </w:r>
    </w:p>
    <w:p w:rsidR="00F92BEF" w:rsidRPr="00F92BEF" w:rsidRDefault="00F92BEF" w:rsidP="00F92B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FEC" w:rsidRDefault="000A2FEC" w:rsidP="00D464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EC" w:rsidRDefault="000A2FEC" w:rsidP="00D464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EC" w:rsidRDefault="000A2FEC" w:rsidP="00D464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EC" w:rsidRDefault="000A2FEC" w:rsidP="00D464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EC" w:rsidRDefault="000A2FEC" w:rsidP="00D464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29D" w:rsidRPr="00D464FD" w:rsidRDefault="00621EBC" w:rsidP="00D464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F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621EBC" w:rsidRPr="0000240D" w:rsidRDefault="001444CE" w:rsidP="00D464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0D">
        <w:rPr>
          <w:rFonts w:ascii="Times New Roman" w:hAnsi="Times New Roman" w:cs="Times New Roman"/>
          <w:sz w:val="24"/>
          <w:szCs w:val="24"/>
        </w:rPr>
        <w:t xml:space="preserve">Com </w:t>
      </w:r>
      <w:r w:rsidR="00621EBC" w:rsidRPr="0000240D">
        <w:rPr>
          <w:rFonts w:ascii="Times New Roman" w:hAnsi="Times New Roman" w:cs="Times New Roman"/>
          <w:sz w:val="24"/>
          <w:szCs w:val="24"/>
        </w:rPr>
        <w:t>dificuldade crescente que há de um oferecimento de água com boa qualidade quantidade que possa atender a população é preocupante para o mundo. Com condições financeiras precárias e informações que não suficiente o Brasil não consegue atender o tratamento adequado. Vendo isso o Brasil desperdiçar bastante água que poderia ser reutilizada para variados fins (NASCIMENTO</w:t>
      </w:r>
      <w:r w:rsidR="00D11717" w:rsidRPr="0000240D">
        <w:rPr>
          <w:rFonts w:ascii="Times New Roman" w:hAnsi="Times New Roman" w:cs="Times New Roman"/>
          <w:sz w:val="24"/>
          <w:szCs w:val="24"/>
        </w:rPr>
        <w:t xml:space="preserve">; PELEGRINI; </w:t>
      </w:r>
      <w:proofErr w:type="gramStart"/>
      <w:r w:rsidR="004A6796" w:rsidRPr="0000240D">
        <w:rPr>
          <w:rFonts w:ascii="Times New Roman" w:hAnsi="Times New Roman" w:cs="Times New Roman"/>
          <w:sz w:val="24"/>
          <w:szCs w:val="24"/>
        </w:rPr>
        <w:t>BRITO,</w:t>
      </w:r>
      <w:proofErr w:type="gramEnd"/>
      <w:r w:rsidR="00621EBC" w:rsidRPr="0000240D">
        <w:rPr>
          <w:rFonts w:ascii="Times New Roman" w:hAnsi="Times New Roman" w:cs="Times New Roman"/>
          <w:sz w:val="24"/>
          <w:szCs w:val="24"/>
        </w:rPr>
        <w:t xml:space="preserve"> 2012).</w:t>
      </w:r>
    </w:p>
    <w:p w:rsidR="00621EBC" w:rsidRPr="0000240D" w:rsidRDefault="00D11717" w:rsidP="00D464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0D">
        <w:rPr>
          <w:rFonts w:ascii="Times New Roman" w:hAnsi="Times New Roman" w:cs="Times New Roman"/>
          <w:sz w:val="24"/>
          <w:szCs w:val="24"/>
        </w:rPr>
        <w:t xml:space="preserve">Vem se notado um grande problema relacionado </w:t>
      </w:r>
      <w:proofErr w:type="gramStart"/>
      <w:r w:rsidRPr="000024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240D">
        <w:rPr>
          <w:rFonts w:ascii="Times New Roman" w:hAnsi="Times New Roman" w:cs="Times New Roman"/>
          <w:sz w:val="24"/>
          <w:szCs w:val="24"/>
        </w:rPr>
        <w:t xml:space="preserve"> poluição dos mananciais, como principais agravantes a poluição através de desenvolvimento agrícola e industrial, com isso faz-se necessário o desenvolvimento de tecnologias de tratamentos adequadas e econômicos onde em países em </w:t>
      </w:r>
      <w:r w:rsidR="004A6796" w:rsidRPr="0000240D">
        <w:rPr>
          <w:rFonts w:ascii="Times New Roman" w:hAnsi="Times New Roman" w:cs="Times New Roman"/>
          <w:sz w:val="24"/>
          <w:szCs w:val="24"/>
        </w:rPr>
        <w:t>desenvolvimento</w:t>
      </w:r>
      <w:r w:rsidRPr="0000240D">
        <w:rPr>
          <w:rFonts w:ascii="Times New Roman" w:hAnsi="Times New Roman" w:cs="Times New Roman"/>
          <w:sz w:val="24"/>
          <w:szCs w:val="24"/>
        </w:rPr>
        <w:t xml:space="preserve"> o investimento é baixo, com isso a necessidade de equacionamento da questão do saneamento é suma importância (DI BERNARDO; VERAS, 2008).</w:t>
      </w:r>
    </w:p>
    <w:p w:rsidR="004A6796" w:rsidRPr="0000240D" w:rsidRDefault="00277CD1" w:rsidP="00D464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0D">
        <w:rPr>
          <w:rFonts w:ascii="Times New Roman" w:hAnsi="Times New Roman" w:cs="Times New Roman"/>
          <w:sz w:val="24"/>
          <w:szCs w:val="24"/>
        </w:rPr>
        <w:t xml:space="preserve">Como pode se nota a uma necessidade de tecnologia onde seja de fácil aplicação e baixo custo. Um sistema muito antigo bastante usado pela humanidade é a filtração lenta. Como dito é de baixo custo e aplicação simples e efetivo com resultados ótimos desde que seja aplicada de forma apropriada e situações corretas. É uma tecnologia que não requer o uso de coagulante e </w:t>
      </w:r>
      <w:proofErr w:type="gramStart"/>
      <w:r w:rsidRPr="0000240D">
        <w:rPr>
          <w:rFonts w:ascii="Times New Roman" w:hAnsi="Times New Roman" w:cs="Times New Roman"/>
          <w:sz w:val="24"/>
          <w:szCs w:val="24"/>
        </w:rPr>
        <w:t>tem</w:t>
      </w:r>
      <w:proofErr w:type="gramEnd"/>
      <w:r w:rsidRPr="0000240D">
        <w:rPr>
          <w:rFonts w:ascii="Times New Roman" w:hAnsi="Times New Roman" w:cs="Times New Roman"/>
          <w:sz w:val="24"/>
          <w:szCs w:val="24"/>
        </w:rPr>
        <w:t xml:space="preserve"> sido considerados como solução para diversos países em desenvolvimento com aplicações em zonas rurais as populações de pequeno e médio porte (PERALTA, 2005).</w:t>
      </w:r>
    </w:p>
    <w:p w:rsidR="000D12B9" w:rsidRPr="0000240D" w:rsidRDefault="000D12B9" w:rsidP="00D464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0D">
        <w:rPr>
          <w:rFonts w:ascii="Times New Roman" w:hAnsi="Times New Roman" w:cs="Times New Roman"/>
          <w:sz w:val="24"/>
          <w:szCs w:val="24"/>
        </w:rPr>
        <w:t>Como sendo um processo tecnológico bastante simples e eficiente, difundiu-se muito rapidamente pela Europa e América. Entretanto, a sua expansão foi freada por causa de descobrimentos de tecnologias novas. A filtração lenta tem a sua aplicabilidade limitada aos aspectos físicos – químicos e com a deterioração dos mananciais ela não se aplica com perfeição (MARNOTO, 2008).</w:t>
      </w:r>
    </w:p>
    <w:p w:rsidR="000D12B9" w:rsidRPr="0000240D" w:rsidRDefault="00417A5F" w:rsidP="00D464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0D">
        <w:rPr>
          <w:rFonts w:ascii="Times New Roman" w:hAnsi="Times New Roman" w:cs="Times New Roman"/>
          <w:sz w:val="24"/>
          <w:szCs w:val="24"/>
        </w:rPr>
        <w:t xml:space="preserve">Segundo Santos </w:t>
      </w:r>
      <w:proofErr w:type="gramStart"/>
      <w:r w:rsidR="00923B05" w:rsidRPr="0000240D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923B05" w:rsidRPr="0000240D">
        <w:rPr>
          <w:rFonts w:ascii="Times New Roman" w:hAnsi="Times New Roman" w:cs="Times New Roman"/>
          <w:i/>
          <w:sz w:val="24"/>
          <w:szCs w:val="24"/>
        </w:rPr>
        <w:t xml:space="preserve"> al., </w:t>
      </w:r>
      <w:r w:rsidR="00923B05" w:rsidRPr="0000240D">
        <w:rPr>
          <w:rFonts w:ascii="Times New Roman" w:hAnsi="Times New Roman" w:cs="Times New Roman"/>
          <w:sz w:val="24"/>
          <w:szCs w:val="24"/>
        </w:rPr>
        <w:t>(2011), os recursos hídricos estão sendo contaminados pelos efluentes hídricos provenientes de áreas urbanas como esgotos domésticos, industriais e provenientes de largos projetos agrícolas, onde o escoamento superficial leva o transportes desses poluentes para os corpos hídricos trazendo a poluição e impedindo o seu uso.</w:t>
      </w:r>
    </w:p>
    <w:p w:rsidR="00CB5FD7" w:rsidRPr="0000240D" w:rsidRDefault="00CB5FD7" w:rsidP="00D46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0D">
        <w:rPr>
          <w:rFonts w:ascii="Times New Roman" w:hAnsi="Times New Roman" w:cs="Times New Roman"/>
          <w:sz w:val="24"/>
          <w:szCs w:val="24"/>
        </w:rPr>
        <w:lastRenderedPageBreak/>
        <w:t>Os serviços públicos de abastecimento devem fornecer água sempre saudável e de boa qualidade. Portanto, o seu tratamento apenas deverá ser adotado e realizado depois de demonstrada sua necessidade e, sempre que for aplicado, deverá compreender apenas os processos imprescindíveis à obtenção da qualidade da água que se deseja. O tratamento da água pode ser realizado para atender diversos aspectos: higiênicos que é a remoção de bactérias, protozoários, vírus e outros microrganismos, de substâncias nocivas, redução do excesso de impurezas e dos teores elevados de compostos orgânicos; estéticos que são correção da cor, sabor e odor; econômicos são redução de corrosividade, cor, turbidez, ferro e manganês (Fonte Adaptada CAESB 2015).</w:t>
      </w:r>
    </w:p>
    <w:p w:rsidR="00A7017D" w:rsidRPr="0000240D" w:rsidRDefault="00A7017D" w:rsidP="00D464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0D">
        <w:rPr>
          <w:rFonts w:ascii="Times New Roman" w:hAnsi="Times New Roman" w:cs="Times New Roman"/>
          <w:sz w:val="24"/>
          <w:szCs w:val="24"/>
        </w:rPr>
        <w:t>A filtração se baseia na passagem de água por um meio poroso assim trazendo a sua potabilidade, mostrando melhora na água através da retenção de impurezas, de forma que a desinfecção final seja efetiva (TEIXEIRA, 2004).</w:t>
      </w:r>
    </w:p>
    <w:p w:rsidR="00CB5FD7" w:rsidRPr="0000240D" w:rsidRDefault="00A7376F" w:rsidP="00D464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0D">
        <w:rPr>
          <w:rFonts w:ascii="Times New Roman" w:hAnsi="Times New Roman" w:cs="Times New Roman"/>
          <w:sz w:val="24"/>
          <w:szCs w:val="24"/>
        </w:rPr>
        <w:t>De maneira geral, podem-se dividir as técnicas de tratamento nos três grupos seguintes: os que filtram a água rapidamente em um meio granular (areia ou areia e antracito), os que filtram a água lentamente em um meio granular (em geral areia) e os que tratam as águas por tecnologias de tratamento mais sofisticadas e menos comuns.</w:t>
      </w:r>
      <w:r w:rsidR="00A7017D" w:rsidRPr="00002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76F" w:rsidRPr="0000240D" w:rsidRDefault="00A7376F" w:rsidP="00D464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0D">
        <w:rPr>
          <w:rFonts w:ascii="Times New Roman" w:hAnsi="Times New Roman" w:cs="Times New Roman"/>
          <w:sz w:val="24"/>
          <w:szCs w:val="24"/>
        </w:rPr>
        <w:t>O filtro é um tanque com uma laje de fundo falsa. Abaixo dessa laje, existem tubulações para recolher a água filtrada. Já em cima da laje há uma camada suporte, composta de pedregulhos. Por cima da camada suporte, fica o leito (ou meio) filtrante, que é onde as impurezas ficarão retidas durante a filtração. O meio filtrante pode ser composto de uma camada de areia ou por duas camadas, uma de areia e a outra de antracito. A areia utilizada como meio filtrante possui características especiais e granulometria definida. Não é qualquer areia que pode ser utilizada nos filtros. No tratamento convencional, o sentido de escoamento da água nos filtros é de cima para baixo e as impurezas vão ficando retidas ao longo do leito filtrante (</w:t>
      </w:r>
      <w:r w:rsidR="00BF48FC" w:rsidRPr="0000240D">
        <w:rPr>
          <w:rFonts w:ascii="Times New Roman" w:hAnsi="Times New Roman" w:cs="Times New Roman"/>
          <w:sz w:val="24"/>
          <w:szCs w:val="24"/>
        </w:rPr>
        <w:t>SANTOS; FREITAS; PÁDUA,</w:t>
      </w:r>
      <w:r w:rsidRPr="0000240D">
        <w:rPr>
          <w:rFonts w:ascii="Times New Roman" w:hAnsi="Times New Roman" w:cs="Times New Roman"/>
          <w:sz w:val="24"/>
          <w:szCs w:val="24"/>
        </w:rPr>
        <w:t xml:space="preserve"> 2007).</w:t>
      </w:r>
    </w:p>
    <w:p w:rsidR="00A7376F" w:rsidRPr="0000240D" w:rsidRDefault="00D464FD" w:rsidP="00D464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0D">
        <w:rPr>
          <w:rFonts w:ascii="Times New Roman" w:hAnsi="Times New Roman" w:cs="Times New Roman"/>
          <w:sz w:val="24"/>
          <w:szCs w:val="24"/>
        </w:rPr>
        <w:t>Como alternativa a filtração lenta é de grande importância e com grande potencial de aplicabilidade com o intuito de sua aplicação em países em desenvolvimento. Como varia fontes afirmam esse modelo de filtração tem se mostrado com resultados positivos. O tratamento consiste na passagem da água por um meio granular, mais comum sendo a areia, com isso tendo a melhoria física, química e biológica podendo atender os parâmetros de potabilidade para consumo humano, após a desinfecção final (BERGAMINI; PATERNIANI, 2010).</w:t>
      </w:r>
    </w:p>
    <w:p w:rsidR="00D464FD" w:rsidRPr="0000240D" w:rsidRDefault="00D464FD" w:rsidP="00D464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0D">
        <w:rPr>
          <w:rFonts w:ascii="Times New Roman" w:hAnsi="Times New Roman" w:cs="Times New Roman"/>
          <w:sz w:val="24"/>
          <w:szCs w:val="24"/>
        </w:rPr>
        <w:lastRenderedPageBreak/>
        <w:t xml:space="preserve">Segundo Bergamini e </w:t>
      </w:r>
      <w:proofErr w:type="spellStart"/>
      <w:r w:rsidRPr="0000240D">
        <w:rPr>
          <w:rFonts w:ascii="Times New Roman" w:hAnsi="Times New Roman" w:cs="Times New Roman"/>
          <w:sz w:val="24"/>
          <w:szCs w:val="24"/>
        </w:rPr>
        <w:t>Paterniani</w:t>
      </w:r>
      <w:proofErr w:type="spellEnd"/>
      <w:r w:rsidRPr="0000240D">
        <w:rPr>
          <w:rFonts w:ascii="Times New Roman" w:hAnsi="Times New Roman" w:cs="Times New Roman"/>
          <w:sz w:val="24"/>
          <w:szCs w:val="24"/>
        </w:rPr>
        <w:t xml:space="preserve"> (2010) entre as vantagens do uso da filtração lenta podem destacar: é de simples construção, manutenção e operação que os outros sistemas de filtração, não são necessários à utilização de produtos químicos, não </w:t>
      </w:r>
      <w:proofErr w:type="gramStart"/>
      <w:r w:rsidRPr="0000240D">
        <w:rPr>
          <w:rFonts w:ascii="Times New Roman" w:hAnsi="Times New Roman" w:cs="Times New Roman"/>
          <w:sz w:val="24"/>
          <w:szCs w:val="24"/>
        </w:rPr>
        <w:t>exige</w:t>
      </w:r>
      <w:proofErr w:type="gramEnd"/>
      <w:r w:rsidRPr="0000240D">
        <w:rPr>
          <w:rFonts w:ascii="Times New Roman" w:hAnsi="Times New Roman" w:cs="Times New Roman"/>
          <w:sz w:val="24"/>
          <w:szCs w:val="24"/>
        </w:rPr>
        <w:t xml:space="preserve"> equipamentos sofisticados, nem mão de obra especializada, produz uma menor quantidade de lodo, desta forma esse sistema viabiliza sua utilização em pequenas comunidade.  </w:t>
      </w:r>
    </w:p>
    <w:p w:rsidR="00D464FD" w:rsidRPr="0000240D" w:rsidRDefault="0075026B" w:rsidP="00D464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0D">
        <w:rPr>
          <w:rFonts w:ascii="Times New Roman" w:hAnsi="Times New Roman" w:cs="Times New Roman"/>
          <w:sz w:val="24"/>
          <w:szCs w:val="24"/>
        </w:rPr>
        <w:t>Em virtude o uso da filtração lenta, o meio granular por onde faz a filtração</w:t>
      </w:r>
      <w:r w:rsidR="00C97B19" w:rsidRPr="0000240D">
        <w:rPr>
          <w:rFonts w:ascii="Times New Roman" w:hAnsi="Times New Roman" w:cs="Times New Roman"/>
          <w:sz w:val="24"/>
          <w:szCs w:val="24"/>
        </w:rPr>
        <w:t>,</w:t>
      </w:r>
      <w:r w:rsidRPr="0000240D">
        <w:rPr>
          <w:rFonts w:ascii="Times New Roman" w:hAnsi="Times New Roman" w:cs="Times New Roman"/>
          <w:sz w:val="24"/>
          <w:szCs w:val="24"/>
        </w:rPr>
        <w:t xml:space="preserve"> pode ser constituído de varias camadas onde </w:t>
      </w:r>
      <w:r w:rsidR="00C97B19" w:rsidRPr="0000240D">
        <w:rPr>
          <w:rFonts w:ascii="Times New Roman" w:hAnsi="Times New Roman" w:cs="Times New Roman"/>
          <w:sz w:val="24"/>
          <w:szCs w:val="24"/>
        </w:rPr>
        <w:t>se tende</w:t>
      </w:r>
      <w:r w:rsidRPr="0000240D">
        <w:rPr>
          <w:rFonts w:ascii="Times New Roman" w:hAnsi="Times New Roman" w:cs="Times New Roman"/>
          <w:sz w:val="24"/>
          <w:szCs w:val="24"/>
        </w:rPr>
        <w:t xml:space="preserve"> a melhorar a qualidade da água ao ser filtrada utilizando se de uma filtração e múltiplas camadas (FMC) para </w:t>
      </w:r>
      <w:r w:rsidR="00C97B19" w:rsidRPr="0000240D">
        <w:rPr>
          <w:rFonts w:ascii="Times New Roman" w:hAnsi="Times New Roman" w:cs="Times New Roman"/>
          <w:sz w:val="24"/>
          <w:szCs w:val="24"/>
        </w:rPr>
        <w:t>obter-se</w:t>
      </w:r>
      <w:r w:rsidRPr="0000240D">
        <w:rPr>
          <w:rFonts w:ascii="Times New Roman" w:hAnsi="Times New Roman" w:cs="Times New Roman"/>
          <w:sz w:val="24"/>
          <w:szCs w:val="24"/>
        </w:rPr>
        <w:t xml:space="preserve"> o melhor resultado.</w:t>
      </w:r>
    </w:p>
    <w:p w:rsidR="007D70E9" w:rsidRDefault="007D70E9" w:rsidP="007D70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E9"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7D70E9" w:rsidRDefault="00975BCF" w:rsidP="00BE09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BCF"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z w:val="24"/>
          <w:szCs w:val="24"/>
        </w:rPr>
        <w:t xml:space="preserve">etodologia </w:t>
      </w:r>
      <w:r w:rsidRPr="00975BCF">
        <w:rPr>
          <w:rFonts w:ascii="Times New Roman" w:hAnsi="Times New Roman" w:cs="Times New Roman"/>
          <w:sz w:val="24"/>
          <w:szCs w:val="24"/>
        </w:rPr>
        <w:t xml:space="preserve">consiste em trazer uma forma mais econômica e eficaz de fazer o tratamento de água de forma que alguns parâmetros sejam tratados com enfoque na remoção de elevada turbidez, </w:t>
      </w:r>
      <w:r>
        <w:rPr>
          <w:rFonts w:ascii="Times New Roman" w:hAnsi="Times New Roman" w:cs="Times New Roman"/>
          <w:sz w:val="24"/>
          <w:szCs w:val="24"/>
        </w:rPr>
        <w:t xml:space="preserve">consistindo na montagem de </w:t>
      </w:r>
      <w:r w:rsidR="005A0FEF">
        <w:rPr>
          <w:rFonts w:ascii="Times New Roman" w:hAnsi="Times New Roman" w:cs="Times New Roman"/>
          <w:sz w:val="24"/>
          <w:szCs w:val="24"/>
        </w:rPr>
        <w:t xml:space="preserve">um </w:t>
      </w:r>
      <w:r w:rsidR="005A0FEF" w:rsidRPr="00975BCF">
        <w:rPr>
          <w:rFonts w:ascii="Times New Roman" w:hAnsi="Times New Roman" w:cs="Times New Roman"/>
          <w:sz w:val="24"/>
          <w:szCs w:val="24"/>
        </w:rPr>
        <w:t>filtro</w:t>
      </w:r>
      <w:r w:rsidRPr="00975BCF">
        <w:rPr>
          <w:rFonts w:ascii="Times New Roman" w:hAnsi="Times New Roman" w:cs="Times New Roman"/>
          <w:sz w:val="24"/>
          <w:szCs w:val="24"/>
        </w:rPr>
        <w:t xml:space="preserve"> em escala p</w:t>
      </w:r>
      <w:r>
        <w:rPr>
          <w:rFonts w:ascii="Times New Roman" w:hAnsi="Times New Roman" w:cs="Times New Roman"/>
          <w:sz w:val="24"/>
          <w:szCs w:val="24"/>
        </w:rPr>
        <w:t>iloto para verificar a eficácia da utilização da filtração lenta.</w:t>
      </w:r>
    </w:p>
    <w:p w:rsidR="00360DA9" w:rsidRPr="00360DA9" w:rsidRDefault="00360DA9" w:rsidP="00360D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DA9">
        <w:rPr>
          <w:rFonts w:ascii="Times New Roman" w:hAnsi="Times New Roman" w:cs="Times New Roman"/>
          <w:b/>
          <w:sz w:val="24"/>
          <w:szCs w:val="24"/>
        </w:rPr>
        <w:t>Construção do Filtro de Múltiplas Camadas FMC.</w:t>
      </w:r>
    </w:p>
    <w:p w:rsidR="00612BE3" w:rsidRDefault="003D24DD" w:rsidP="003D24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Então de forma reduzida foi construído um filtro FMC, </w:t>
      </w:r>
      <w:r w:rsidR="009034FD">
        <w:rPr>
          <w:rFonts w:ascii="Times New Roman" w:hAnsi="Times New Roman" w:cs="Times New Roman"/>
          <w:sz w:val="24"/>
          <w:szCs w:val="24"/>
        </w:rPr>
        <w:t>utilizando-se</w:t>
      </w:r>
      <w:r>
        <w:rPr>
          <w:rFonts w:ascii="Times New Roman" w:hAnsi="Times New Roman" w:cs="Times New Roman"/>
          <w:sz w:val="24"/>
          <w:szCs w:val="24"/>
        </w:rPr>
        <w:t xml:space="preserve"> de tubos de PVC </w:t>
      </w:r>
      <w:r w:rsidR="009034FD">
        <w:rPr>
          <w:rFonts w:ascii="Times New Roman" w:hAnsi="Times New Roman" w:cs="Times New Roman"/>
          <w:sz w:val="24"/>
          <w:szCs w:val="24"/>
        </w:rPr>
        <w:t>150 mm com altura de 1,76 m</w:t>
      </w:r>
      <w:r>
        <w:rPr>
          <w:rFonts w:ascii="Times New Roman" w:hAnsi="Times New Roman" w:cs="Times New Roman"/>
          <w:sz w:val="24"/>
          <w:szCs w:val="24"/>
        </w:rPr>
        <w:t xml:space="preserve"> com o principal objetivo na remoção de turbidez. A construção pode ser resumid</w:t>
      </w:r>
      <w:r w:rsidR="00612BE3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3D24DD" w:rsidRPr="003D24DD" w:rsidRDefault="003D24DD" w:rsidP="003D24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DD">
        <w:t xml:space="preserve"> </w:t>
      </w:r>
      <w:r w:rsidRPr="003D24DD">
        <w:rPr>
          <w:rFonts w:ascii="Times New Roman" w:hAnsi="Times New Roman" w:cs="Times New Roman"/>
          <w:sz w:val="24"/>
          <w:szCs w:val="24"/>
        </w:rPr>
        <w:t>•</w:t>
      </w:r>
      <w:r w:rsidRPr="003D24DD">
        <w:rPr>
          <w:rFonts w:ascii="Times New Roman" w:hAnsi="Times New Roman" w:cs="Times New Roman"/>
          <w:sz w:val="24"/>
          <w:szCs w:val="24"/>
        </w:rPr>
        <w:tab/>
        <w:t xml:space="preserve">Camada Suporte: constituída de seixos rolados de granulometria variada, tendo 10 cm no meio filtrante.  </w:t>
      </w:r>
    </w:p>
    <w:p w:rsidR="003D24DD" w:rsidRPr="003D24DD" w:rsidRDefault="003D24DD" w:rsidP="003D24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DD">
        <w:rPr>
          <w:rFonts w:ascii="Times New Roman" w:hAnsi="Times New Roman" w:cs="Times New Roman"/>
          <w:sz w:val="24"/>
          <w:szCs w:val="24"/>
        </w:rPr>
        <w:t>•</w:t>
      </w:r>
      <w:r w:rsidRPr="003D24DD">
        <w:rPr>
          <w:rFonts w:ascii="Times New Roman" w:hAnsi="Times New Roman" w:cs="Times New Roman"/>
          <w:sz w:val="24"/>
          <w:szCs w:val="24"/>
        </w:rPr>
        <w:tab/>
        <w:t xml:space="preserve">Camada de Areia Lavada: essa camada tinha um total de 40 cm de altura, porém ela se divide em </w:t>
      </w:r>
      <w:proofErr w:type="gramStart"/>
      <w:r w:rsidRPr="003D24D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D24DD">
        <w:rPr>
          <w:rFonts w:ascii="Times New Roman" w:hAnsi="Times New Roman" w:cs="Times New Roman"/>
          <w:sz w:val="24"/>
          <w:szCs w:val="24"/>
        </w:rPr>
        <w:t xml:space="preserve"> subcamadas, sendo a primeira subcamada de 10 cm com a areia retida na peneira de 250 mm/</w:t>
      </w:r>
      <w:proofErr w:type="spellStart"/>
      <w:r w:rsidRPr="003D24DD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3D24DD">
        <w:rPr>
          <w:rFonts w:ascii="Times New Roman" w:hAnsi="Times New Roman" w:cs="Times New Roman"/>
          <w:sz w:val="24"/>
          <w:szCs w:val="24"/>
        </w:rPr>
        <w:t>, a segunda de 15 cm com areia retida na peneira de 400 mm/</w:t>
      </w:r>
      <w:proofErr w:type="spellStart"/>
      <w:r w:rsidRPr="003D24DD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3D24DD">
        <w:rPr>
          <w:rFonts w:ascii="Times New Roman" w:hAnsi="Times New Roman" w:cs="Times New Roman"/>
          <w:sz w:val="24"/>
          <w:szCs w:val="24"/>
        </w:rPr>
        <w:t>, e a terceira de 15 cm com areia retida na peneira de 600 mm/</w:t>
      </w:r>
      <w:proofErr w:type="spellStart"/>
      <w:r w:rsidRPr="003D24DD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3D24DD">
        <w:rPr>
          <w:rFonts w:ascii="Times New Roman" w:hAnsi="Times New Roman" w:cs="Times New Roman"/>
          <w:sz w:val="24"/>
          <w:szCs w:val="24"/>
        </w:rPr>
        <w:t>, totalizando assim os 40 cm da camada de areia.</w:t>
      </w:r>
    </w:p>
    <w:p w:rsidR="003D24DD" w:rsidRPr="003D24DD" w:rsidRDefault="003D24DD" w:rsidP="003D24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DD">
        <w:rPr>
          <w:rFonts w:ascii="Times New Roman" w:hAnsi="Times New Roman" w:cs="Times New Roman"/>
          <w:sz w:val="24"/>
          <w:szCs w:val="24"/>
        </w:rPr>
        <w:t>•</w:t>
      </w:r>
      <w:r w:rsidRPr="003D24DD">
        <w:rPr>
          <w:rFonts w:ascii="Times New Roman" w:hAnsi="Times New Roman" w:cs="Times New Roman"/>
          <w:sz w:val="24"/>
          <w:szCs w:val="24"/>
        </w:rPr>
        <w:tab/>
        <w:t xml:space="preserve">Camada de Brita: Foi utilizado a brita </w:t>
      </w:r>
      <w:proofErr w:type="gramStart"/>
      <w:r w:rsidRPr="003D24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24DD">
        <w:rPr>
          <w:rFonts w:ascii="Times New Roman" w:hAnsi="Times New Roman" w:cs="Times New Roman"/>
          <w:sz w:val="24"/>
          <w:szCs w:val="24"/>
        </w:rPr>
        <w:t xml:space="preserve"> com camada medindo 10 cm.</w:t>
      </w:r>
    </w:p>
    <w:p w:rsidR="003D24DD" w:rsidRPr="003D24DD" w:rsidRDefault="003D24DD" w:rsidP="003D24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DD">
        <w:rPr>
          <w:rFonts w:ascii="Times New Roman" w:hAnsi="Times New Roman" w:cs="Times New Roman"/>
          <w:sz w:val="24"/>
          <w:szCs w:val="24"/>
        </w:rPr>
        <w:t>•</w:t>
      </w:r>
      <w:r w:rsidRPr="003D24DD">
        <w:rPr>
          <w:rFonts w:ascii="Times New Roman" w:hAnsi="Times New Roman" w:cs="Times New Roman"/>
          <w:sz w:val="24"/>
          <w:szCs w:val="24"/>
        </w:rPr>
        <w:tab/>
        <w:t xml:space="preserve">Camada de Carvão Ativado: Essa camada possuía altura de </w:t>
      </w:r>
      <w:proofErr w:type="gramStart"/>
      <w:r w:rsidRPr="003D24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D24DD">
        <w:rPr>
          <w:rFonts w:ascii="Times New Roman" w:hAnsi="Times New Roman" w:cs="Times New Roman"/>
          <w:sz w:val="24"/>
          <w:szCs w:val="24"/>
        </w:rPr>
        <w:t xml:space="preserve"> cm. </w:t>
      </w:r>
    </w:p>
    <w:p w:rsidR="003D24DD" w:rsidRPr="003D24DD" w:rsidRDefault="003D24DD" w:rsidP="003D24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DD">
        <w:rPr>
          <w:rFonts w:ascii="Times New Roman" w:hAnsi="Times New Roman" w:cs="Times New Roman"/>
          <w:sz w:val="24"/>
          <w:szCs w:val="24"/>
        </w:rPr>
        <w:t>•</w:t>
      </w:r>
      <w:r w:rsidRPr="003D24DD">
        <w:rPr>
          <w:rFonts w:ascii="Times New Roman" w:hAnsi="Times New Roman" w:cs="Times New Roman"/>
          <w:sz w:val="24"/>
          <w:szCs w:val="24"/>
        </w:rPr>
        <w:tab/>
        <w:t>Manta Sintética (Geotêxtil): Manta não tecida</w:t>
      </w:r>
    </w:p>
    <w:p w:rsidR="003D24DD" w:rsidRDefault="003D24DD" w:rsidP="003D24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D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D24DD">
        <w:rPr>
          <w:rFonts w:ascii="Times New Roman" w:hAnsi="Times New Roman" w:cs="Times New Roman"/>
          <w:sz w:val="24"/>
          <w:szCs w:val="24"/>
        </w:rPr>
        <w:tab/>
        <w:t xml:space="preserve">Repetição das Camadas: Concluído essas camadas, então </w:t>
      </w:r>
      <w:proofErr w:type="gramStart"/>
      <w:r w:rsidRPr="003D24DD">
        <w:rPr>
          <w:rFonts w:ascii="Times New Roman" w:hAnsi="Times New Roman" w:cs="Times New Roman"/>
          <w:sz w:val="24"/>
          <w:szCs w:val="24"/>
        </w:rPr>
        <w:t>repete-se</w:t>
      </w:r>
      <w:proofErr w:type="gramEnd"/>
      <w:r w:rsidRPr="003D24DD">
        <w:rPr>
          <w:rFonts w:ascii="Times New Roman" w:hAnsi="Times New Roman" w:cs="Times New Roman"/>
          <w:sz w:val="24"/>
          <w:szCs w:val="24"/>
        </w:rPr>
        <w:t xml:space="preserve"> as mesmas mais uma vez, formando uma dupla camada de cada material no leito filtrante, forma</w:t>
      </w:r>
      <w:r>
        <w:rPr>
          <w:rFonts w:ascii="Times New Roman" w:hAnsi="Times New Roman" w:cs="Times New Roman"/>
          <w:sz w:val="24"/>
          <w:szCs w:val="24"/>
        </w:rPr>
        <w:t>nd</w:t>
      </w:r>
      <w:r w:rsidR="009008F1">
        <w:rPr>
          <w:rFonts w:ascii="Times New Roman" w:hAnsi="Times New Roman" w:cs="Times New Roman"/>
          <w:sz w:val="24"/>
          <w:szCs w:val="24"/>
        </w:rPr>
        <w:t>o assim o FMC com mostrado na Figura 1.</w:t>
      </w:r>
    </w:p>
    <w:p w:rsidR="00E85B6C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60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C3B2995" wp14:editId="34B73729">
            <wp:simplePos x="0" y="0"/>
            <wp:positionH relativeFrom="column">
              <wp:posOffset>1211580</wp:posOffset>
            </wp:positionH>
            <wp:positionV relativeFrom="paragraph">
              <wp:posOffset>382905</wp:posOffset>
            </wp:positionV>
            <wp:extent cx="3633470" cy="4773295"/>
            <wp:effectExtent l="0" t="0" r="5080" b="8255"/>
            <wp:wrapSquare wrapText="bothSides"/>
            <wp:docPr id="5" name="Espaço Reservado para Conteúdo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ço Reservado para Conteúdo 4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6" b="5928"/>
                    <a:stretch/>
                  </pic:blipFill>
                  <pic:spPr bwMode="auto">
                    <a:xfrm>
                      <a:off x="0" y="0"/>
                      <a:ext cx="3633470" cy="477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6C">
        <w:rPr>
          <w:rFonts w:ascii="Times New Roman" w:hAnsi="Times New Roman" w:cs="Times New Roman"/>
          <w:sz w:val="24"/>
          <w:szCs w:val="24"/>
        </w:rPr>
        <w:t>Figura 1 - Esquema detalhado FMC.</w:t>
      </w:r>
    </w:p>
    <w:p w:rsidR="009008F1" w:rsidRDefault="009008F1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00D" w:rsidRPr="00F21743" w:rsidRDefault="0084400D" w:rsidP="0084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743">
        <w:rPr>
          <w:rFonts w:ascii="Times New Roman" w:hAnsi="Times New Roman" w:cs="Times New Roman"/>
          <w:sz w:val="24"/>
          <w:szCs w:val="24"/>
        </w:rPr>
        <w:t xml:space="preserve">A água </w:t>
      </w:r>
      <w:r>
        <w:rPr>
          <w:rFonts w:ascii="Times New Roman" w:hAnsi="Times New Roman" w:cs="Times New Roman"/>
          <w:sz w:val="24"/>
          <w:szCs w:val="24"/>
        </w:rPr>
        <w:t>para avaliação da eficiência do filtro</w:t>
      </w:r>
      <w:r w:rsidRPr="00F21743">
        <w:rPr>
          <w:rFonts w:ascii="Times New Roman" w:hAnsi="Times New Roman" w:cs="Times New Roman"/>
          <w:sz w:val="24"/>
          <w:szCs w:val="24"/>
        </w:rPr>
        <w:t xml:space="preserve"> foi coletada na Universidade Paulista no campus de Brasília, e para produção da turbidez, foi utilizado solo argiloso típico de Brasília para testes de melhor eficiência de remoção, para teste de turbidez em nível de se comparar com o que acontece em época de chuvas passageiras e chuvas de longa duração.</w:t>
      </w:r>
    </w:p>
    <w:p w:rsidR="0084400D" w:rsidRPr="00296CB0" w:rsidRDefault="0084400D" w:rsidP="0084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743">
        <w:rPr>
          <w:rFonts w:ascii="Times New Roman" w:hAnsi="Times New Roman" w:cs="Times New Roman"/>
          <w:sz w:val="24"/>
          <w:szCs w:val="24"/>
        </w:rPr>
        <w:t xml:space="preserve">Sendo assim utilizaram-se parâmetros para determinar a alta e baixa turbidez com o solo. Para baixa turbidez </w:t>
      </w:r>
      <w:r w:rsidR="00890240">
        <w:rPr>
          <w:rFonts w:ascii="Times New Roman" w:hAnsi="Times New Roman" w:cs="Times New Roman"/>
          <w:sz w:val="24"/>
          <w:szCs w:val="24"/>
        </w:rPr>
        <w:t xml:space="preserve">(B.T) </w:t>
      </w:r>
      <w:r w:rsidRPr="00F21743">
        <w:rPr>
          <w:rFonts w:ascii="Times New Roman" w:hAnsi="Times New Roman" w:cs="Times New Roman"/>
          <w:sz w:val="24"/>
          <w:szCs w:val="24"/>
        </w:rPr>
        <w:t>determinou-se a utilização de 0,85g de solo para cada litro de água, e para alta turbidez</w:t>
      </w:r>
      <w:r w:rsidR="00890240">
        <w:rPr>
          <w:rFonts w:ascii="Times New Roman" w:hAnsi="Times New Roman" w:cs="Times New Roman"/>
          <w:sz w:val="24"/>
          <w:szCs w:val="24"/>
        </w:rPr>
        <w:t xml:space="preserve"> (A.T)</w:t>
      </w:r>
      <w:r w:rsidRPr="00F21743">
        <w:rPr>
          <w:rFonts w:ascii="Times New Roman" w:hAnsi="Times New Roman" w:cs="Times New Roman"/>
          <w:sz w:val="24"/>
          <w:szCs w:val="24"/>
        </w:rPr>
        <w:t xml:space="preserve"> determinou-se 3,5g por litro.</w:t>
      </w:r>
      <w:r>
        <w:rPr>
          <w:rFonts w:ascii="Times New Roman" w:hAnsi="Times New Roman" w:cs="Times New Roman"/>
          <w:sz w:val="24"/>
          <w:szCs w:val="24"/>
        </w:rPr>
        <w:t xml:space="preserve"> Utilizou-se o misturador de eixo (dispersor de solo) para fazer com que se aproximasse ao máximo da realidade</w:t>
      </w:r>
      <w:r w:rsidR="00F625D5">
        <w:rPr>
          <w:rFonts w:ascii="Times New Roman" w:hAnsi="Times New Roman" w:cs="Times New Roman"/>
          <w:sz w:val="24"/>
          <w:szCs w:val="24"/>
        </w:rPr>
        <w:t xml:space="preserve"> com uma carreira de filtração de 120L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00D" w:rsidRDefault="0084400D" w:rsidP="0084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CB0">
        <w:rPr>
          <w:rFonts w:ascii="Times New Roman" w:hAnsi="Times New Roman" w:cs="Times New Roman"/>
          <w:sz w:val="24"/>
          <w:szCs w:val="24"/>
        </w:rPr>
        <w:lastRenderedPageBreak/>
        <w:t xml:space="preserve">Determinação da condutividade elétrica na água, que será realizada pelo método </w:t>
      </w:r>
      <w:proofErr w:type="spellStart"/>
      <w:r w:rsidRPr="00296CB0">
        <w:rPr>
          <w:rFonts w:ascii="Times New Roman" w:hAnsi="Times New Roman" w:cs="Times New Roman"/>
          <w:sz w:val="24"/>
          <w:szCs w:val="24"/>
        </w:rPr>
        <w:t>condutivimétrico</w:t>
      </w:r>
      <w:proofErr w:type="spellEnd"/>
      <w:r w:rsidRPr="00296CB0">
        <w:rPr>
          <w:rFonts w:ascii="Times New Roman" w:hAnsi="Times New Roman" w:cs="Times New Roman"/>
          <w:sz w:val="24"/>
          <w:szCs w:val="24"/>
        </w:rPr>
        <w:t>, que se baseia na medição da resistência da amostra e dado em condutância específica, com condut</w:t>
      </w:r>
      <w:r>
        <w:rPr>
          <w:rFonts w:ascii="Times New Roman" w:hAnsi="Times New Roman" w:cs="Times New Roman"/>
          <w:sz w:val="24"/>
          <w:szCs w:val="24"/>
        </w:rPr>
        <w:t xml:space="preserve">ividade elétrica a </w:t>
      </w:r>
      <w:r w:rsidR="0068492A">
        <w:rPr>
          <w:rFonts w:ascii="Times New Roman" w:hAnsi="Times New Roman" w:cs="Times New Roman"/>
          <w:sz w:val="24"/>
          <w:szCs w:val="24"/>
        </w:rPr>
        <w:t>uma temperatura de 28°c ou 31</w:t>
      </w:r>
      <w:r>
        <w:rPr>
          <w:rFonts w:ascii="Times New Roman" w:hAnsi="Times New Roman" w:cs="Times New Roman"/>
          <w:sz w:val="24"/>
          <w:szCs w:val="24"/>
        </w:rPr>
        <w:t>°c</w:t>
      </w:r>
      <w:r w:rsidRPr="00296CB0">
        <w:rPr>
          <w:rFonts w:ascii="Times New Roman" w:hAnsi="Times New Roman" w:cs="Times New Roman"/>
          <w:sz w:val="24"/>
          <w:szCs w:val="24"/>
        </w:rPr>
        <w:t>.</w:t>
      </w:r>
    </w:p>
    <w:p w:rsidR="0084400D" w:rsidRDefault="0084400D" w:rsidP="0084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CB0">
        <w:rPr>
          <w:rFonts w:ascii="Times New Roman" w:hAnsi="Times New Roman" w:cs="Times New Roman"/>
          <w:sz w:val="24"/>
          <w:szCs w:val="24"/>
        </w:rPr>
        <w:t>Vale ressaltar que as análises feitas nos estudos físico-químicos das amostras coletadas foram realizadas no Laboratório de Saneamento da Universidade de Brasília</w:t>
      </w:r>
      <w:r>
        <w:rPr>
          <w:rFonts w:ascii="Times New Roman" w:hAnsi="Times New Roman" w:cs="Times New Roman"/>
          <w:sz w:val="24"/>
          <w:szCs w:val="24"/>
        </w:rPr>
        <w:t xml:space="preserve"> (UnB), visto que</w:t>
      </w:r>
      <w:r w:rsidRPr="00296CB0">
        <w:rPr>
          <w:rFonts w:ascii="Times New Roman" w:hAnsi="Times New Roman" w:cs="Times New Roman"/>
          <w:sz w:val="24"/>
          <w:szCs w:val="24"/>
        </w:rPr>
        <w:t xml:space="preserve"> é realizada uma parceria entre o labor</w:t>
      </w:r>
      <w:r>
        <w:rPr>
          <w:rFonts w:ascii="Times New Roman" w:hAnsi="Times New Roman" w:cs="Times New Roman"/>
          <w:sz w:val="24"/>
          <w:szCs w:val="24"/>
        </w:rPr>
        <w:t>atório e o professor/orientador.</w:t>
      </w:r>
    </w:p>
    <w:p w:rsidR="0084400D" w:rsidRPr="00296CB0" w:rsidRDefault="0084400D" w:rsidP="0084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CB0">
        <w:rPr>
          <w:rFonts w:ascii="Times New Roman" w:hAnsi="Times New Roman" w:cs="Times New Roman"/>
          <w:sz w:val="24"/>
          <w:szCs w:val="24"/>
        </w:rPr>
        <w:t xml:space="preserve">Todas as análises foram realizadas de acordo com Standard </w:t>
      </w:r>
      <w:proofErr w:type="spellStart"/>
      <w:r w:rsidRPr="00296CB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296CB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96C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CB0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29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CB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CB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9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C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CB0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296CB0">
        <w:rPr>
          <w:rFonts w:ascii="Times New Roman" w:hAnsi="Times New Roman" w:cs="Times New Roman"/>
          <w:sz w:val="24"/>
          <w:szCs w:val="24"/>
        </w:rPr>
        <w:t xml:space="preserve">. Sendo todas as coletas e procedimentos adotados de acordo com a </w:t>
      </w:r>
      <w:r w:rsidRPr="00454A05">
        <w:rPr>
          <w:rFonts w:ascii="Times New Roman" w:hAnsi="Times New Roman" w:cs="Times New Roman"/>
          <w:sz w:val="24"/>
          <w:szCs w:val="24"/>
        </w:rPr>
        <w:t>NBR 9898/1987</w:t>
      </w:r>
      <w:r w:rsidRPr="00296CB0">
        <w:rPr>
          <w:rFonts w:ascii="Times New Roman" w:hAnsi="Times New Roman" w:cs="Times New Roman"/>
          <w:sz w:val="24"/>
          <w:szCs w:val="24"/>
        </w:rPr>
        <w:t>.</w:t>
      </w:r>
    </w:p>
    <w:p w:rsidR="00266D7A" w:rsidRDefault="00266D7A" w:rsidP="00E85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E73" w:rsidRDefault="008F719E" w:rsidP="00261E7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E73">
        <w:rPr>
          <w:rFonts w:ascii="Times New Roman" w:hAnsi="Times New Roman" w:cs="Times New Roman"/>
          <w:b/>
          <w:sz w:val="24"/>
          <w:szCs w:val="24"/>
        </w:rPr>
        <w:t>RESULTADOS</w:t>
      </w:r>
      <w:r>
        <w:rPr>
          <w:rFonts w:ascii="Times New Roman" w:hAnsi="Times New Roman" w:cs="Times New Roman"/>
          <w:b/>
          <w:sz w:val="24"/>
          <w:szCs w:val="24"/>
        </w:rPr>
        <w:t xml:space="preserve"> E DISCUSSÕES </w:t>
      </w:r>
    </w:p>
    <w:p w:rsidR="000925F3" w:rsidRDefault="000925F3" w:rsidP="0009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presente item serão apresentados resultados obtidos das análises em escala piloto dos FP e FMC usados no estudo de parâmetros físico-químicos do presente trabalho. São apresentados dados obtidos em laboratório através de aparelhos utilizados na análise da caracterização da água como objetivo geral e especifico do trabalho de conclusão de curso.</w:t>
      </w:r>
    </w:p>
    <w:p w:rsidR="000925F3" w:rsidRDefault="000925F3" w:rsidP="000925F3">
      <w:pPr>
        <w:pStyle w:val="Ttulo2"/>
        <w:spacing w:before="0"/>
        <w:jc w:val="both"/>
        <w:rPr>
          <w:rFonts w:ascii="Times New Roman" w:hAnsi="Times New Roman" w:cs="Times New Roman"/>
          <w:color w:val="auto"/>
          <w:sz w:val="24"/>
        </w:rPr>
      </w:pPr>
      <w:bookmarkStart w:id="1" w:name="_Toc435549571"/>
    </w:p>
    <w:p w:rsidR="000925F3" w:rsidRDefault="000925F3" w:rsidP="000925F3">
      <w:pPr>
        <w:pStyle w:val="Ttulo2"/>
        <w:spacing w:before="0"/>
        <w:jc w:val="both"/>
        <w:rPr>
          <w:rFonts w:ascii="Times New Roman" w:hAnsi="Times New Roman" w:cs="Times New Roman"/>
          <w:color w:val="auto"/>
          <w:sz w:val="24"/>
        </w:rPr>
      </w:pPr>
      <w:r w:rsidRPr="004B61C2">
        <w:rPr>
          <w:rFonts w:ascii="Times New Roman" w:hAnsi="Times New Roman" w:cs="Times New Roman"/>
          <w:color w:val="auto"/>
          <w:sz w:val="24"/>
        </w:rPr>
        <w:t>An</w:t>
      </w:r>
      <w:r>
        <w:rPr>
          <w:rFonts w:ascii="Times New Roman" w:hAnsi="Times New Roman" w:cs="Times New Roman"/>
          <w:color w:val="auto"/>
          <w:sz w:val="24"/>
        </w:rPr>
        <w:t>á</w:t>
      </w:r>
      <w:r w:rsidRPr="004B61C2">
        <w:rPr>
          <w:rFonts w:ascii="Times New Roman" w:hAnsi="Times New Roman" w:cs="Times New Roman"/>
          <w:color w:val="auto"/>
          <w:sz w:val="24"/>
        </w:rPr>
        <w:t>lise parâmetros físico-químicos (</w:t>
      </w:r>
      <w:r>
        <w:rPr>
          <w:rFonts w:ascii="Times New Roman" w:hAnsi="Times New Roman" w:cs="Times New Roman"/>
          <w:color w:val="auto"/>
          <w:sz w:val="24"/>
        </w:rPr>
        <w:t>120L/B.T) FMC</w:t>
      </w:r>
      <w:r w:rsidRPr="004B61C2">
        <w:rPr>
          <w:rFonts w:ascii="Times New Roman" w:hAnsi="Times New Roman" w:cs="Times New Roman"/>
          <w:color w:val="auto"/>
          <w:sz w:val="24"/>
        </w:rPr>
        <w:t>.</w:t>
      </w:r>
      <w:bookmarkEnd w:id="1"/>
    </w:p>
    <w:p w:rsidR="000925F3" w:rsidRDefault="000925F3" w:rsidP="0009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C4647" w:rsidRDefault="009C4647" w:rsidP="0009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7E1">
        <w:rPr>
          <w:rFonts w:ascii="Times New Roman" w:hAnsi="Times New Roman" w:cs="Times New Roman"/>
          <w:sz w:val="24"/>
        </w:rPr>
        <w:t xml:space="preserve">Os gráficos a seguir mostram os valores </w:t>
      </w:r>
      <w:r>
        <w:rPr>
          <w:rFonts w:ascii="Times New Roman" w:hAnsi="Times New Roman" w:cs="Times New Roman"/>
          <w:sz w:val="24"/>
        </w:rPr>
        <w:t>para a baixa</w:t>
      </w:r>
      <w:r w:rsidR="009F18EC">
        <w:rPr>
          <w:rFonts w:ascii="Times New Roman" w:hAnsi="Times New Roman" w:cs="Times New Roman"/>
          <w:sz w:val="24"/>
        </w:rPr>
        <w:t xml:space="preserve"> t</w:t>
      </w:r>
      <w:r w:rsidRPr="008827E1">
        <w:rPr>
          <w:rFonts w:ascii="Times New Roman" w:hAnsi="Times New Roman" w:cs="Times New Roman"/>
          <w:sz w:val="24"/>
        </w:rPr>
        <w:t>axa de turbid</w:t>
      </w:r>
      <w:r>
        <w:rPr>
          <w:rFonts w:ascii="Times New Roman" w:hAnsi="Times New Roman" w:cs="Times New Roman"/>
          <w:sz w:val="24"/>
        </w:rPr>
        <w:t xml:space="preserve">ez, mostrado o desempenho do FMC na remoção de uma chuva de curta </w:t>
      </w:r>
      <w:r w:rsidRPr="008827E1">
        <w:rPr>
          <w:rFonts w:ascii="Times New Roman" w:hAnsi="Times New Roman" w:cs="Times New Roman"/>
          <w:sz w:val="24"/>
        </w:rPr>
        <w:t>duração com a turbidez causada com solo típico de B</w:t>
      </w:r>
      <w:r>
        <w:rPr>
          <w:rFonts w:ascii="Times New Roman" w:hAnsi="Times New Roman" w:cs="Times New Roman"/>
          <w:sz w:val="24"/>
        </w:rPr>
        <w:t xml:space="preserve">rasília com a concentração </w:t>
      </w:r>
      <w:r w:rsidR="009F18E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e </w:t>
      </w:r>
      <w:r w:rsidR="0036368C">
        <w:rPr>
          <w:rFonts w:ascii="Times New Roman" w:hAnsi="Times New Roman" w:cs="Times New Roman"/>
          <w:sz w:val="24"/>
        </w:rPr>
        <w:t>0,83</w:t>
      </w:r>
      <w:r>
        <w:rPr>
          <w:rFonts w:ascii="Times New Roman" w:hAnsi="Times New Roman" w:cs="Times New Roman"/>
          <w:sz w:val="24"/>
        </w:rPr>
        <w:t>g para baixa</w:t>
      </w:r>
      <w:r w:rsidRPr="008827E1">
        <w:rPr>
          <w:rFonts w:ascii="Times New Roman" w:hAnsi="Times New Roman" w:cs="Times New Roman"/>
          <w:sz w:val="24"/>
        </w:rPr>
        <w:t xml:space="preserve"> por litr</w:t>
      </w:r>
      <w:r>
        <w:rPr>
          <w:rFonts w:ascii="Times New Roman" w:hAnsi="Times New Roman" w:cs="Times New Roman"/>
          <w:sz w:val="24"/>
        </w:rPr>
        <w:t>o de água, obtendo os resultados conforme os gráficos.</w:t>
      </w:r>
    </w:p>
    <w:p w:rsidR="009C4647" w:rsidRPr="0036368C" w:rsidRDefault="009C4647" w:rsidP="009C4647">
      <w:pPr>
        <w:pStyle w:val="Ttulo3"/>
        <w:rPr>
          <w:rFonts w:ascii="Times New Roman" w:hAnsi="Times New Roman" w:cs="Times New Roman"/>
          <w:b w:val="0"/>
          <w:color w:val="auto"/>
          <w:sz w:val="24"/>
        </w:rPr>
      </w:pPr>
      <w:r w:rsidRPr="0036368C">
        <w:rPr>
          <w:rFonts w:ascii="Times New Roman" w:hAnsi="Times New Roman" w:cs="Times New Roman"/>
          <w:b w:val="0"/>
          <w:color w:val="auto"/>
          <w:sz w:val="24"/>
        </w:rPr>
        <w:lastRenderedPageBreak/>
        <w:t>Gráfico</w:t>
      </w:r>
      <w:r w:rsidR="0067479B" w:rsidRPr="0036368C">
        <w:rPr>
          <w:rFonts w:ascii="Times New Roman" w:hAnsi="Times New Roman" w:cs="Times New Roman"/>
          <w:b w:val="0"/>
          <w:color w:val="auto"/>
          <w:sz w:val="24"/>
        </w:rPr>
        <w:t>s</w:t>
      </w:r>
      <w:r w:rsidRPr="0036368C">
        <w:rPr>
          <w:rFonts w:ascii="Times New Roman" w:hAnsi="Times New Roman" w:cs="Times New Roman"/>
          <w:b w:val="0"/>
          <w:color w:val="auto"/>
          <w:sz w:val="24"/>
        </w:rPr>
        <w:t xml:space="preserve"> 1</w:t>
      </w:r>
      <w:r w:rsidR="009F18EC" w:rsidRPr="0036368C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36368C">
        <w:rPr>
          <w:rFonts w:ascii="Times New Roman" w:hAnsi="Times New Roman" w:cs="Times New Roman"/>
          <w:b w:val="0"/>
          <w:color w:val="auto"/>
          <w:sz w:val="24"/>
        </w:rPr>
        <w:t xml:space="preserve">– Análise dos Valores de turbidez para </w:t>
      </w:r>
      <w:r w:rsidR="00863ACD" w:rsidRPr="0036368C">
        <w:rPr>
          <w:rFonts w:ascii="Times New Roman" w:hAnsi="Times New Roman" w:cs="Times New Roman"/>
          <w:b w:val="0"/>
          <w:color w:val="auto"/>
          <w:sz w:val="24"/>
        </w:rPr>
        <w:t>B</w:t>
      </w:r>
      <w:r w:rsidR="009F18EC" w:rsidRPr="0036368C">
        <w:rPr>
          <w:rFonts w:ascii="Times New Roman" w:hAnsi="Times New Roman" w:cs="Times New Roman"/>
          <w:b w:val="0"/>
          <w:color w:val="auto"/>
          <w:sz w:val="24"/>
        </w:rPr>
        <w:t>.T</w:t>
      </w:r>
      <w:r w:rsidRPr="0036368C">
        <w:rPr>
          <w:rFonts w:ascii="Times New Roman" w:hAnsi="Times New Roman" w:cs="Times New Roman"/>
          <w:b w:val="0"/>
          <w:color w:val="auto"/>
          <w:sz w:val="24"/>
        </w:rPr>
        <w:t>.</w:t>
      </w:r>
    </w:p>
    <w:p w:rsidR="00E365B4" w:rsidRPr="008457AE" w:rsidRDefault="0000240D" w:rsidP="003636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46BAE88" wp14:editId="4CE12718">
            <wp:extent cx="5667375" cy="2819400"/>
            <wp:effectExtent l="0" t="0" r="9525" b="19050"/>
            <wp:docPr id="1" name="Gráfico 1" title="Turbidez MT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4647" w:rsidRDefault="009C4647" w:rsidP="00AB6E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36161">
        <w:rPr>
          <w:rFonts w:ascii="Times New Roman" w:hAnsi="Times New Roman" w:cs="Times New Roman"/>
          <w:sz w:val="24"/>
          <w:szCs w:val="24"/>
        </w:rPr>
        <w:t>A turbidez sendo um parâmetros físico que consiste na presença de partículas suspensas de água c</w:t>
      </w:r>
      <w:r w:rsidR="009F18EC">
        <w:rPr>
          <w:rFonts w:ascii="Times New Roman" w:hAnsi="Times New Roman" w:cs="Times New Roman"/>
          <w:sz w:val="24"/>
          <w:szCs w:val="24"/>
        </w:rPr>
        <w:t xml:space="preserve">omo observado nos Gráficos </w:t>
      </w:r>
      <w:proofErr w:type="gramStart"/>
      <w:r w:rsidR="009F18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7479B">
        <w:rPr>
          <w:rFonts w:ascii="Times New Roman" w:hAnsi="Times New Roman" w:cs="Times New Roman"/>
          <w:sz w:val="24"/>
          <w:szCs w:val="24"/>
        </w:rPr>
        <w:t xml:space="preserve"> </w:t>
      </w:r>
      <w:r w:rsidR="009F18EC">
        <w:rPr>
          <w:rFonts w:ascii="Times New Roman" w:hAnsi="Times New Roman" w:cs="Times New Roman"/>
          <w:sz w:val="24"/>
          <w:szCs w:val="24"/>
        </w:rPr>
        <w:t>h</w:t>
      </w:r>
      <w:r w:rsidR="0067479B">
        <w:rPr>
          <w:rFonts w:ascii="Times New Roman" w:hAnsi="Times New Roman" w:cs="Times New Roman"/>
          <w:sz w:val="24"/>
          <w:szCs w:val="24"/>
        </w:rPr>
        <w:t>ouve grande remoção de turbidez na</w:t>
      </w:r>
      <w:r w:rsidR="007D7CAB">
        <w:rPr>
          <w:rFonts w:ascii="Times New Roman" w:hAnsi="Times New Roman" w:cs="Times New Roman"/>
          <w:sz w:val="24"/>
          <w:szCs w:val="24"/>
        </w:rPr>
        <w:t xml:space="preserve"> casa dos 95% de remoção, entretanto não chegou a atingir os parâmetros da portaria 2914/ 2011, que estabelece valores 1,0 UNT para água filtrada utilizando se de filtração lenta. </w:t>
      </w:r>
    </w:p>
    <w:p w:rsidR="00863ACD" w:rsidRPr="0036368C" w:rsidRDefault="006709E0" w:rsidP="00863ACD">
      <w:pPr>
        <w:pStyle w:val="Ttulo3"/>
        <w:rPr>
          <w:rFonts w:ascii="Times New Roman" w:hAnsi="Times New Roman" w:cs="Times New Roman"/>
          <w:b w:val="0"/>
          <w:color w:val="auto"/>
          <w:sz w:val="24"/>
        </w:rPr>
      </w:pPr>
      <w:r w:rsidRPr="0036368C">
        <w:rPr>
          <w:rFonts w:ascii="Times New Roman" w:hAnsi="Times New Roman" w:cs="Times New Roman"/>
          <w:b w:val="0"/>
          <w:color w:val="auto"/>
          <w:sz w:val="24"/>
        </w:rPr>
        <w:t>Gráficos 2</w:t>
      </w:r>
      <w:r w:rsidR="00863ACD" w:rsidRPr="0036368C">
        <w:rPr>
          <w:rFonts w:ascii="Times New Roman" w:hAnsi="Times New Roman" w:cs="Times New Roman"/>
          <w:b w:val="0"/>
          <w:color w:val="auto"/>
          <w:sz w:val="24"/>
        </w:rPr>
        <w:t xml:space="preserve"> – Analises </w:t>
      </w:r>
      <w:r w:rsidR="0036368C" w:rsidRPr="0036368C">
        <w:rPr>
          <w:rFonts w:ascii="Times New Roman" w:hAnsi="Times New Roman" w:cs="Times New Roman"/>
          <w:b w:val="0"/>
          <w:color w:val="auto"/>
          <w:sz w:val="24"/>
        </w:rPr>
        <w:t>dos valores</w:t>
      </w:r>
      <w:r w:rsidRPr="0036368C">
        <w:rPr>
          <w:rFonts w:ascii="Times New Roman" w:hAnsi="Times New Roman" w:cs="Times New Roman"/>
          <w:b w:val="0"/>
          <w:color w:val="auto"/>
          <w:sz w:val="24"/>
        </w:rPr>
        <w:t xml:space="preserve"> de </w:t>
      </w:r>
      <w:proofErr w:type="gramStart"/>
      <w:r w:rsidRPr="0036368C">
        <w:rPr>
          <w:rFonts w:ascii="Times New Roman" w:hAnsi="Times New Roman" w:cs="Times New Roman"/>
          <w:b w:val="0"/>
          <w:color w:val="auto"/>
          <w:sz w:val="24"/>
        </w:rPr>
        <w:t>pH</w:t>
      </w:r>
      <w:proofErr w:type="gramEnd"/>
      <w:r w:rsidRPr="0036368C">
        <w:rPr>
          <w:rFonts w:ascii="Times New Roman" w:hAnsi="Times New Roman" w:cs="Times New Roman"/>
          <w:b w:val="0"/>
          <w:color w:val="auto"/>
          <w:sz w:val="24"/>
        </w:rPr>
        <w:t xml:space="preserve"> para B.T.</w:t>
      </w:r>
    </w:p>
    <w:p w:rsidR="007D7CAB" w:rsidRDefault="0000240D" w:rsidP="0036368C">
      <w:pPr>
        <w:spacing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D243CCD" wp14:editId="3C5FBADF">
            <wp:extent cx="5734050" cy="2828925"/>
            <wp:effectExtent l="0" t="0" r="19050" b="9525"/>
            <wp:docPr id="12" name="Gráfico 12" title="Turbidez MT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3664" w:rsidRDefault="00FC3664" w:rsidP="00AB6E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 resultados obtidos a partir dos gráficos </w:t>
      </w:r>
      <w:proofErr w:type="gramStart"/>
      <w:r w:rsidR="006709E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709E0">
        <w:rPr>
          <w:rFonts w:ascii="Times New Roman" w:hAnsi="Times New Roman" w:cs="Times New Roman"/>
          <w:sz w:val="24"/>
          <w:szCs w:val="24"/>
        </w:rPr>
        <w:t xml:space="preserve"> mostra</w:t>
      </w:r>
      <w:r>
        <w:rPr>
          <w:rFonts w:ascii="Times New Roman" w:hAnsi="Times New Roman" w:cs="Times New Roman"/>
          <w:sz w:val="24"/>
          <w:szCs w:val="24"/>
        </w:rPr>
        <w:t xml:space="preserve"> que o pH esta em uma faixa considerada ótima encontrando – se dentro dos limites, proporcionando também a uma carreira e um maior tempo o desenvolvimento dos microrganismo necessários para a formação da camada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shmutzdecke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topo do leito filtrante. Encontrando se os valores de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variando de 0,5 para </w:t>
      </w:r>
      <w:r w:rsidR="00D36161">
        <w:rPr>
          <w:rFonts w:ascii="Times New Roman" w:hAnsi="Times New Roman" w:cs="Times New Roman"/>
          <w:sz w:val="24"/>
          <w:szCs w:val="24"/>
        </w:rPr>
        <w:t xml:space="preserve">mais ou menos estando dentro do limite estipulado pela portaria 2914/ 2011 que é de (6,0 a 9,5), que mostra que o pH se manteve em uma faixa de base. </w:t>
      </w:r>
    </w:p>
    <w:p w:rsidR="00DF710B" w:rsidRPr="0036368C" w:rsidRDefault="006709E0" w:rsidP="00DF710B">
      <w:pPr>
        <w:pStyle w:val="Ttulo3"/>
        <w:rPr>
          <w:rFonts w:ascii="Times New Roman" w:hAnsi="Times New Roman" w:cs="Times New Roman"/>
          <w:b w:val="0"/>
          <w:color w:val="auto"/>
          <w:sz w:val="24"/>
        </w:rPr>
      </w:pPr>
      <w:r w:rsidRPr="0036368C">
        <w:rPr>
          <w:rFonts w:ascii="Times New Roman" w:hAnsi="Times New Roman" w:cs="Times New Roman"/>
          <w:b w:val="0"/>
          <w:color w:val="auto"/>
          <w:sz w:val="24"/>
        </w:rPr>
        <w:t>Gráficos 3</w:t>
      </w:r>
      <w:r w:rsidR="00DF710B" w:rsidRPr="0036368C">
        <w:rPr>
          <w:rFonts w:ascii="Times New Roman" w:hAnsi="Times New Roman" w:cs="Times New Roman"/>
          <w:b w:val="0"/>
          <w:color w:val="auto"/>
          <w:sz w:val="24"/>
        </w:rPr>
        <w:t xml:space="preserve"> -</w:t>
      </w:r>
      <w:r w:rsidR="0082699F" w:rsidRPr="0036368C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DF710B" w:rsidRPr="0036368C">
        <w:rPr>
          <w:rFonts w:ascii="Times New Roman" w:hAnsi="Times New Roman" w:cs="Times New Roman"/>
          <w:b w:val="0"/>
          <w:color w:val="auto"/>
          <w:sz w:val="24"/>
        </w:rPr>
        <w:t xml:space="preserve">Análise dos valores </w:t>
      </w:r>
      <w:r w:rsidRPr="0036368C">
        <w:rPr>
          <w:rFonts w:ascii="Times New Roman" w:hAnsi="Times New Roman" w:cs="Times New Roman"/>
          <w:b w:val="0"/>
          <w:color w:val="auto"/>
          <w:sz w:val="24"/>
        </w:rPr>
        <w:t>de condutividade para B.T.</w:t>
      </w:r>
    </w:p>
    <w:p w:rsidR="00D36161" w:rsidRDefault="0000240D" w:rsidP="0036368C">
      <w:pPr>
        <w:spacing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3F07B19" wp14:editId="57540BE1">
            <wp:extent cx="5629275" cy="2743200"/>
            <wp:effectExtent l="0" t="0" r="9525" b="19050"/>
            <wp:docPr id="13" name="Gráfico 13" title="Turbidez MT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710B" w:rsidRDefault="00D910F3" w:rsidP="00AB6E30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pt-BR"/>
        </w:rPr>
      </w:pPr>
      <w:r w:rsidRPr="00D910F3">
        <w:rPr>
          <w:rFonts w:ascii="Times New Roman" w:hAnsi="Times New Roman" w:cs="Times New Roman"/>
          <w:noProof/>
          <w:sz w:val="24"/>
          <w:lang w:eastAsia="pt-BR"/>
        </w:rPr>
        <w:t>Pode se observa</w:t>
      </w:r>
      <w:r>
        <w:rPr>
          <w:rFonts w:ascii="Times New Roman" w:hAnsi="Times New Roman" w:cs="Times New Roman"/>
          <w:noProof/>
          <w:sz w:val="24"/>
          <w:lang w:eastAsia="pt-BR"/>
        </w:rPr>
        <w:t>do</w:t>
      </w:r>
      <w:r w:rsidR="006709E0">
        <w:rPr>
          <w:rFonts w:ascii="Times New Roman" w:hAnsi="Times New Roman" w:cs="Times New Roman"/>
          <w:noProof/>
          <w:sz w:val="24"/>
          <w:lang w:eastAsia="pt-BR"/>
        </w:rPr>
        <w:t xml:space="preserve"> que nos Gráfico 3 </w:t>
      </w:r>
      <w:r w:rsidRPr="00D910F3">
        <w:rPr>
          <w:rFonts w:ascii="Times New Roman" w:hAnsi="Times New Roman" w:cs="Times New Roman"/>
          <w:noProof/>
          <w:sz w:val="24"/>
          <w:lang w:eastAsia="pt-BR"/>
        </w:rPr>
        <w:t>a condutivida</w:t>
      </w:r>
      <w:r>
        <w:rPr>
          <w:rFonts w:ascii="Times New Roman" w:hAnsi="Times New Roman" w:cs="Times New Roman"/>
          <w:noProof/>
          <w:sz w:val="24"/>
          <w:lang w:eastAsia="pt-BR"/>
        </w:rPr>
        <w:t>de teve um aumento consideravel, isso se da devido ao aumento de íons presentes na água elevando se a condutividade como exemplo de íon que pode aumentar a condutividade tem-se o cloro e tambem particulas de solos</w:t>
      </w:r>
      <w:r w:rsidR="004B1F4F">
        <w:rPr>
          <w:rFonts w:ascii="Times New Roman" w:hAnsi="Times New Roman" w:cs="Times New Roman"/>
          <w:noProof/>
          <w:sz w:val="24"/>
          <w:lang w:eastAsia="pt-BR"/>
        </w:rPr>
        <w:t xml:space="preserve"> em suspensão</w:t>
      </w:r>
      <w:r>
        <w:rPr>
          <w:rFonts w:ascii="Times New Roman" w:hAnsi="Times New Roman" w:cs="Times New Roman"/>
          <w:noProof/>
          <w:sz w:val="24"/>
          <w:lang w:eastAsia="pt-BR"/>
        </w:rPr>
        <w:t xml:space="preserve"> presentes na água</w:t>
      </w:r>
      <w:r w:rsidR="006709E0">
        <w:rPr>
          <w:rFonts w:ascii="Times New Roman" w:hAnsi="Times New Roman" w:cs="Times New Roman"/>
          <w:noProof/>
          <w:sz w:val="24"/>
          <w:lang w:eastAsia="pt-BR"/>
        </w:rPr>
        <w:t xml:space="preserve"> pode explicar tal resultado</w:t>
      </w:r>
      <w:r>
        <w:rPr>
          <w:rFonts w:ascii="Times New Roman" w:hAnsi="Times New Roman" w:cs="Times New Roman"/>
          <w:noProof/>
          <w:sz w:val="24"/>
          <w:lang w:eastAsia="pt-BR"/>
        </w:rPr>
        <w:t xml:space="preserve">. </w:t>
      </w:r>
    </w:p>
    <w:p w:rsidR="0050267A" w:rsidRPr="008457AE" w:rsidRDefault="0082699F" w:rsidP="0050267A">
      <w:pPr>
        <w:pStyle w:val="Ttulo3"/>
        <w:rPr>
          <w:rFonts w:ascii="Times New Roman" w:hAnsi="Times New Roman" w:cs="Times New Roman"/>
          <w:b w:val="0"/>
          <w:noProof/>
          <w:color w:val="auto"/>
          <w:sz w:val="24"/>
          <w:lang w:eastAsia="pt-BR"/>
        </w:rPr>
      </w:pPr>
      <w:r w:rsidRPr="008457AE">
        <w:rPr>
          <w:rFonts w:ascii="Times New Roman" w:hAnsi="Times New Roman" w:cs="Times New Roman"/>
          <w:b w:val="0"/>
          <w:noProof/>
          <w:color w:val="auto"/>
          <w:sz w:val="24"/>
          <w:lang w:eastAsia="pt-BR"/>
        </w:rPr>
        <w:t xml:space="preserve">Gráficos 4 </w:t>
      </w:r>
      <w:r w:rsidR="0050267A" w:rsidRPr="008457AE">
        <w:rPr>
          <w:rFonts w:ascii="Times New Roman" w:hAnsi="Times New Roman" w:cs="Times New Roman"/>
          <w:b w:val="0"/>
          <w:noProof/>
          <w:color w:val="auto"/>
          <w:sz w:val="24"/>
          <w:lang w:eastAsia="pt-BR"/>
        </w:rPr>
        <w:t>-  Análises dos va</w:t>
      </w:r>
      <w:r w:rsidRPr="008457AE">
        <w:rPr>
          <w:rFonts w:ascii="Times New Roman" w:hAnsi="Times New Roman" w:cs="Times New Roman"/>
          <w:b w:val="0"/>
          <w:noProof/>
          <w:color w:val="auto"/>
          <w:sz w:val="24"/>
          <w:lang w:eastAsia="pt-BR"/>
        </w:rPr>
        <w:t>lores de Sólidos para B.T.</w:t>
      </w:r>
    </w:p>
    <w:p w:rsidR="004B1F4F" w:rsidRDefault="0000240D" w:rsidP="008457AE">
      <w:pPr>
        <w:spacing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AEB0087" wp14:editId="560BF608">
            <wp:extent cx="5762625" cy="2724150"/>
            <wp:effectExtent l="0" t="0" r="9525" b="19050"/>
            <wp:docPr id="14" name="Gráfico 14" title="Turbidez MT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267A" w:rsidRDefault="002B3CD6" w:rsidP="00AB6E30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pt-BR"/>
        </w:rPr>
      </w:pPr>
      <w:r w:rsidRPr="002B3CD6">
        <w:rPr>
          <w:rFonts w:ascii="Times New Roman" w:hAnsi="Times New Roman" w:cs="Times New Roman"/>
          <w:noProof/>
          <w:sz w:val="24"/>
          <w:lang w:eastAsia="pt-BR"/>
        </w:rPr>
        <w:t>Confo</w:t>
      </w:r>
      <w:r w:rsidR="0082699F">
        <w:rPr>
          <w:rFonts w:ascii="Times New Roman" w:hAnsi="Times New Roman" w:cs="Times New Roman"/>
          <w:noProof/>
          <w:sz w:val="24"/>
          <w:lang w:eastAsia="pt-BR"/>
        </w:rPr>
        <w:t>rme observado nos Gráfico 4</w:t>
      </w:r>
      <w:r w:rsidRPr="002B3CD6">
        <w:rPr>
          <w:rFonts w:ascii="Times New Roman" w:hAnsi="Times New Roman" w:cs="Times New Roman"/>
          <w:noProof/>
          <w:sz w:val="24"/>
          <w:lang w:eastAsia="pt-BR"/>
        </w:rPr>
        <w:t xml:space="preserve"> a quantidade de sólidos presentes na água está inversamente proporcional ao nivel de condutividade presente </w:t>
      </w:r>
      <w:r>
        <w:rPr>
          <w:rFonts w:ascii="Times New Roman" w:hAnsi="Times New Roman" w:cs="Times New Roman"/>
          <w:noProof/>
          <w:sz w:val="24"/>
          <w:lang w:eastAsia="pt-BR"/>
        </w:rPr>
        <w:t xml:space="preserve">e ambos seguem o mesmo padrã, </w:t>
      </w:r>
      <w:r w:rsidRPr="002B3CD6">
        <w:rPr>
          <w:rFonts w:ascii="Times New Roman" w:hAnsi="Times New Roman" w:cs="Times New Roman"/>
          <w:noProof/>
          <w:sz w:val="24"/>
          <w:lang w:eastAsia="pt-BR"/>
        </w:rPr>
        <w:t xml:space="preserve">a portaria 2914/ 2011 mostra no anexo 10 o padrão organolépitico de potabilidade que </w:t>
      </w:r>
      <w:r w:rsidRPr="002B3CD6">
        <w:rPr>
          <w:rFonts w:ascii="Times New Roman" w:hAnsi="Times New Roman" w:cs="Times New Roman"/>
          <w:noProof/>
          <w:sz w:val="24"/>
          <w:lang w:eastAsia="pt-BR"/>
        </w:rPr>
        <w:lastRenderedPageBreak/>
        <w:t xml:space="preserve">os sólidos devem está nos limite de até 1000mg/L podendo nota no </w:t>
      </w:r>
      <w:r w:rsidR="0082699F">
        <w:rPr>
          <w:rFonts w:ascii="Times New Roman" w:hAnsi="Times New Roman" w:cs="Times New Roman"/>
          <w:noProof/>
          <w:sz w:val="24"/>
          <w:lang w:eastAsia="pt-BR"/>
        </w:rPr>
        <w:t>Gráfico 4</w:t>
      </w:r>
      <w:r w:rsidRPr="002B3CD6">
        <w:rPr>
          <w:rFonts w:ascii="Times New Roman" w:hAnsi="Times New Roman" w:cs="Times New Roman"/>
          <w:noProof/>
          <w:sz w:val="24"/>
          <w:lang w:eastAsia="pt-BR"/>
        </w:rPr>
        <w:t xml:space="preserve"> que nenhuma amostra atingiu tal limite estando dentro da potabilidade.</w:t>
      </w:r>
    </w:p>
    <w:p w:rsidR="00A30F00" w:rsidRPr="008457AE" w:rsidRDefault="0082699F" w:rsidP="00A30F00">
      <w:pPr>
        <w:pStyle w:val="Ttulo3"/>
        <w:rPr>
          <w:rFonts w:ascii="Times New Roman" w:hAnsi="Times New Roman" w:cs="Times New Roman"/>
          <w:b w:val="0"/>
          <w:noProof/>
          <w:color w:val="auto"/>
          <w:sz w:val="24"/>
          <w:lang w:eastAsia="pt-BR"/>
        </w:rPr>
      </w:pPr>
      <w:r w:rsidRPr="008457AE">
        <w:rPr>
          <w:rFonts w:ascii="Times New Roman" w:hAnsi="Times New Roman" w:cs="Times New Roman"/>
          <w:b w:val="0"/>
          <w:noProof/>
          <w:color w:val="auto"/>
          <w:sz w:val="24"/>
          <w:lang w:eastAsia="pt-BR"/>
        </w:rPr>
        <w:t xml:space="preserve">Gráficos 5 </w:t>
      </w:r>
      <w:r w:rsidR="00A30F00" w:rsidRPr="008457AE">
        <w:rPr>
          <w:rFonts w:ascii="Times New Roman" w:hAnsi="Times New Roman" w:cs="Times New Roman"/>
          <w:b w:val="0"/>
          <w:noProof/>
          <w:color w:val="auto"/>
          <w:sz w:val="24"/>
          <w:lang w:eastAsia="pt-BR"/>
        </w:rPr>
        <w:t xml:space="preserve"> – Análises dos valores de E</w:t>
      </w:r>
      <w:r w:rsidRPr="008457AE">
        <w:rPr>
          <w:rFonts w:ascii="Times New Roman" w:hAnsi="Times New Roman" w:cs="Times New Roman"/>
          <w:b w:val="0"/>
          <w:noProof/>
          <w:color w:val="auto"/>
          <w:sz w:val="24"/>
          <w:lang w:eastAsia="pt-BR"/>
        </w:rPr>
        <w:t>ficiencia de Turbidez B.T.</w:t>
      </w:r>
    </w:p>
    <w:p w:rsidR="002B3CD6" w:rsidRDefault="007E5E9D" w:rsidP="007D7CAB">
      <w:pPr>
        <w:spacing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D35C587" wp14:editId="4F31FA0D">
            <wp:extent cx="5638800" cy="2543175"/>
            <wp:effectExtent l="0" t="0" r="19050" b="9525"/>
            <wp:docPr id="15" name="Gráfico 15" title="Turbidez MT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30F00" w:rsidRPr="00A30F00">
        <w:rPr>
          <w:noProof/>
          <w:lang w:eastAsia="pt-BR"/>
        </w:rPr>
        <w:t xml:space="preserve"> </w:t>
      </w:r>
    </w:p>
    <w:p w:rsidR="00A30F00" w:rsidRDefault="0082699F" w:rsidP="00AB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os Gráfico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A30F00">
        <w:rPr>
          <w:rFonts w:ascii="Times New Roman" w:hAnsi="Times New Roman" w:cs="Times New Roman"/>
          <w:sz w:val="24"/>
          <w:szCs w:val="24"/>
        </w:rPr>
        <w:t xml:space="preserve"> a eficiência nos primeiros minutos não se mostrou acima de 85%</w:t>
      </w:r>
      <w:r>
        <w:rPr>
          <w:rFonts w:ascii="Times New Roman" w:hAnsi="Times New Roman" w:cs="Times New Roman"/>
          <w:sz w:val="24"/>
          <w:szCs w:val="24"/>
        </w:rPr>
        <w:t xml:space="preserve"> tendo picos maiores para B.T assim</w:t>
      </w:r>
      <w:r w:rsidR="00A30F00">
        <w:rPr>
          <w:rFonts w:ascii="Times New Roman" w:hAnsi="Times New Roman" w:cs="Times New Roman"/>
          <w:sz w:val="24"/>
          <w:szCs w:val="24"/>
        </w:rPr>
        <w:t xml:space="preserve"> mostrou se eficiente mas </w:t>
      </w:r>
      <w:r>
        <w:rPr>
          <w:rFonts w:ascii="Times New Roman" w:hAnsi="Times New Roman" w:cs="Times New Roman"/>
          <w:sz w:val="24"/>
          <w:szCs w:val="24"/>
        </w:rPr>
        <w:t>não perdendo</w:t>
      </w:r>
      <w:r w:rsidR="00A30F00">
        <w:rPr>
          <w:rFonts w:ascii="Times New Roman" w:hAnsi="Times New Roman" w:cs="Times New Roman"/>
          <w:sz w:val="24"/>
          <w:szCs w:val="24"/>
        </w:rPr>
        <w:t xml:space="preserve"> remoção na casa dos 85% </w:t>
      </w:r>
      <w:r>
        <w:rPr>
          <w:rFonts w:ascii="Times New Roman" w:hAnsi="Times New Roman" w:cs="Times New Roman"/>
          <w:sz w:val="24"/>
          <w:szCs w:val="24"/>
        </w:rPr>
        <w:t>sendo assim se mostra bastante promissor o uso do mesmo.</w:t>
      </w:r>
    </w:p>
    <w:p w:rsidR="00A30F00" w:rsidRPr="007D3BB7" w:rsidRDefault="00A30F00" w:rsidP="007D3B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36368C" w:rsidRDefault="0036368C" w:rsidP="0036368C">
      <w:pPr>
        <w:pStyle w:val="Ttulo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bookmarkStart w:id="2" w:name="_Toc435549606"/>
      <w:r w:rsidRPr="0046294B">
        <w:rPr>
          <w:rFonts w:ascii="Times New Roman" w:hAnsi="Times New Roman" w:cs="Times New Roman"/>
          <w:color w:val="auto"/>
          <w:sz w:val="24"/>
        </w:rPr>
        <w:t>Análise parâmetros físicos – químicos (120L/ A.T) FMC.</w:t>
      </w:r>
      <w:bookmarkEnd w:id="2"/>
    </w:p>
    <w:p w:rsidR="0036368C" w:rsidRPr="00D747D1" w:rsidRDefault="0036368C" w:rsidP="0036368C">
      <w:pPr>
        <w:spacing w:after="0"/>
        <w:rPr>
          <w:lang w:eastAsia="pt-BR"/>
        </w:rPr>
      </w:pPr>
    </w:p>
    <w:p w:rsidR="0036368C" w:rsidRDefault="0036368C" w:rsidP="0036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27E1">
        <w:rPr>
          <w:rFonts w:ascii="Times New Roman" w:hAnsi="Times New Roman" w:cs="Times New Roman"/>
          <w:sz w:val="24"/>
        </w:rPr>
        <w:t xml:space="preserve">Os gráficos a seguir mostram os valores </w:t>
      </w:r>
      <w:r>
        <w:rPr>
          <w:rFonts w:ascii="Times New Roman" w:hAnsi="Times New Roman" w:cs="Times New Roman"/>
          <w:sz w:val="24"/>
        </w:rPr>
        <w:t>para a alta</w:t>
      </w:r>
      <w:r w:rsidRPr="008827E1">
        <w:rPr>
          <w:rFonts w:ascii="Times New Roman" w:hAnsi="Times New Roman" w:cs="Times New Roman"/>
          <w:sz w:val="24"/>
        </w:rPr>
        <w:t xml:space="preserve"> taxa de turbid</w:t>
      </w:r>
      <w:r>
        <w:rPr>
          <w:rFonts w:ascii="Times New Roman" w:hAnsi="Times New Roman" w:cs="Times New Roman"/>
          <w:sz w:val="24"/>
        </w:rPr>
        <w:t xml:space="preserve">ez, mostrado o desempenho do FMC na remoção de uma chuva de longa </w:t>
      </w:r>
      <w:r w:rsidRPr="008827E1">
        <w:rPr>
          <w:rFonts w:ascii="Times New Roman" w:hAnsi="Times New Roman" w:cs="Times New Roman"/>
          <w:sz w:val="24"/>
        </w:rPr>
        <w:t>duração com a turbidez causada com solo típico de B</w:t>
      </w:r>
      <w:r>
        <w:rPr>
          <w:rFonts w:ascii="Times New Roman" w:hAnsi="Times New Roman" w:cs="Times New Roman"/>
          <w:sz w:val="24"/>
        </w:rPr>
        <w:t>rasília com a concentração de 3,5</w:t>
      </w:r>
      <w:r w:rsidRPr="008827E1">
        <w:rPr>
          <w:rFonts w:ascii="Times New Roman" w:hAnsi="Times New Roman" w:cs="Times New Roman"/>
          <w:sz w:val="24"/>
        </w:rPr>
        <w:t>g por litr</w:t>
      </w:r>
      <w:r>
        <w:rPr>
          <w:rFonts w:ascii="Times New Roman" w:hAnsi="Times New Roman" w:cs="Times New Roman"/>
          <w:sz w:val="24"/>
        </w:rPr>
        <w:t>o de água conforme os gráficos</w:t>
      </w:r>
      <w:r w:rsidRPr="008827E1">
        <w:rPr>
          <w:rFonts w:ascii="Times New Roman" w:hAnsi="Times New Roman" w:cs="Times New Roman"/>
          <w:sz w:val="24"/>
        </w:rPr>
        <w:t>.</w:t>
      </w:r>
    </w:p>
    <w:p w:rsidR="0036368C" w:rsidRPr="00D254FF" w:rsidRDefault="0036368C" w:rsidP="0036368C">
      <w:pPr>
        <w:pStyle w:val="Ttulo3"/>
        <w:spacing w:before="0"/>
        <w:ind w:left="284"/>
        <w:rPr>
          <w:b w:val="0"/>
        </w:rPr>
      </w:pPr>
      <w:bookmarkStart w:id="3" w:name="_Toc435549607"/>
      <w:r>
        <w:rPr>
          <w:rFonts w:ascii="Times New Roman" w:hAnsi="Times New Roman" w:cs="Times New Roman"/>
          <w:b w:val="0"/>
          <w:color w:val="auto"/>
          <w:sz w:val="24"/>
        </w:rPr>
        <w:t>Gráfico 6</w:t>
      </w:r>
      <w:r w:rsidRPr="00D254FF">
        <w:rPr>
          <w:rFonts w:ascii="Times New Roman" w:hAnsi="Times New Roman" w:cs="Times New Roman"/>
          <w:b w:val="0"/>
          <w:color w:val="auto"/>
          <w:sz w:val="24"/>
        </w:rPr>
        <w:t xml:space="preserve"> – Análise dos valores de turbidez.</w:t>
      </w:r>
      <w:bookmarkEnd w:id="3"/>
    </w:p>
    <w:p w:rsidR="0036368C" w:rsidRDefault="0036368C" w:rsidP="0036368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5D9473EB" wp14:editId="232FF5A9">
            <wp:extent cx="5194300" cy="2400300"/>
            <wp:effectExtent l="0" t="0" r="25400" b="19050"/>
            <wp:docPr id="104" name="Gráfico 104" title="Turbidez MT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368C" w:rsidRDefault="0036368C" w:rsidP="0036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6368C" w:rsidRDefault="0036368C" w:rsidP="0036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Conforme o Gráfico </w:t>
      </w:r>
      <w:proofErr w:type="gramStart"/>
      <w:r>
        <w:rPr>
          <w:rFonts w:ascii="Times New Roman" w:hAnsi="Times New Roman" w:cs="Times New Roman"/>
          <w:sz w:val="24"/>
        </w:rPr>
        <w:t>6</w:t>
      </w:r>
      <w:proofErr w:type="gramEnd"/>
      <w:r>
        <w:rPr>
          <w:rFonts w:ascii="Times New Roman" w:hAnsi="Times New Roman" w:cs="Times New Roman"/>
          <w:sz w:val="24"/>
        </w:rPr>
        <w:t xml:space="preserve"> a remoção de turbidez mostra-se eficiente mas com uma perda de eficiência no final da carreira. </w:t>
      </w:r>
    </w:p>
    <w:p w:rsidR="0036368C" w:rsidRDefault="0036368C" w:rsidP="0036368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36368C" w:rsidRPr="00D254FF" w:rsidRDefault="0036368C" w:rsidP="0036368C">
      <w:pPr>
        <w:pStyle w:val="Ttulo3"/>
        <w:spacing w:before="0"/>
        <w:rPr>
          <w:b w:val="0"/>
        </w:rPr>
      </w:pPr>
      <w:bookmarkStart w:id="4" w:name="_Toc435549608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Gráfico 7</w:t>
      </w:r>
      <w:r w:rsidRPr="00D254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Análise dos valores de </w:t>
      </w:r>
      <w:proofErr w:type="gramStart"/>
      <w:r w:rsidRPr="00D254FF">
        <w:rPr>
          <w:rFonts w:ascii="Times New Roman" w:hAnsi="Times New Roman" w:cs="Times New Roman"/>
          <w:b w:val="0"/>
          <w:color w:val="auto"/>
          <w:sz w:val="24"/>
          <w:szCs w:val="24"/>
        </w:rPr>
        <w:t>pH</w:t>
      </w:r>
      <w:proofErr w:type="gramEnd"/>
      <w:r w:rsidRPr="00D254F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4"/>
    </w:p>
    <w:p w:rsidR="0036368C" w:rsidRDefault="0036368C" w:rsidP="0036368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01F00E78" wp14:editId="7167BC4D">
            <wp:extent cx="4864100" cy="2501900"/>
            <wp:effectExtent l="0" t="0" r="12700" b="12700"/>
            <wp:docPr id="105" name="Gráfico 105" title="Turbidez MT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368C" w:rsidRDefault="0036368C" w:rsidP="0036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6368C" w:rsidRDefault="0036368C" w:rsidP="0036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Conforme o Gráfico </w:t>
      </w:r>
      <w:proofErr w:type="gramStart"/>
      <w:r>
        <w:rPr>
          <w:rFonts w:ascii="Times New Roman" w:hAnsi="Times New Roman" w:cs="Times New Roman"/>
          <w:sz w:val="24"/>
        </w:rPr>
        <w:t>7</w:t>
      </w:r>
      <w:proofErr w:type="gramEnd"/>
      <w:r>
        <w:rPr>
          <w:rFonts w:ascii="Times New Roman" w:hAnsi="Times New Roman" w:cs="Times New Roman"/>
          <w:sz w:val="24"/>
        </w:rPr>
        <w:t xml:space="preserve"> a amostra tem um aumento no pH, tendo um comportamento linear durante toda carreira de filtração.</w:t>
      </w:r>
    </w:p>
    <w:p w:rsidR="0036368C" w:rsidRDefault="0036368C" w:rsidP="0036368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36368C" w:rsidRPr="00D254FF" w:rsidRDefault="0036368C" w:rsidP="0036368C">
      <w:pPr>
        <w:pStyle w:val="Ttulo3"/>
        <w:spacing w:before="0"/>
        <w:rPr>
          <w:b w:val="0"/>
        </w:rPr>
      </w:pPr>
      <w:bookmarkStart w:id="5" w:name="_Toc435549609"/>
      <w:r w:rsidRPr="00D254FF">
        <w:rPr>
          <w:rFonts w:ascii="Times New Roman" w:hAnsi="Times New Roman" w:cs="Times New Roman"/>
          <w:b w:val="0"/>
          <w:color w:val="auto"/>
          <w:sz w:val="24"/>
        </w:rPr>
        <w:t xml:space="preserve">Gráfico </w:t>
      </w:r>
      <w:r>
        <w:rPr>
          <w:rFonts w:ascii="Times New Roman" w:hAnsi="Times New Roman" w:cs="Times New Roman"/>
          <w:b w:val="0"/>
          <w:color w:val="auto"/>
          <w:sz w:val="24"/>
        </w:rPr>
        <w:t>8</w:t>
      </w:r>
      <w:r w:rsidRPr="00D254FF">
        <w:rPr>
          <w:rFonts w:ascii="Times New Roman" w:hAnsi="Times New Roman" w:cs="Times New Roman"/>
          <w:b w:val="0"/>
          <w:color w:val="auto"/>
          <w:sz w:val="24"/>
        </w:rPr>
        <w:t xml:space="preserve"> – Análise dos valores de Sólidos.</w:t>
      </w:r>
      <w:bookmarkEnd w:id="5"/>
    </w:p>
    <w:p w:rsidR="0036368C" w:rsidRDefault="0036368C" w:rsidP="00363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3AFC458" wp14:editId="790C43CD">
            <wp:extent cx="5348177" cy="2743200"/>
            <wp:effectExtent l="0" t="0" r="24130" b="19050"/>
            <wp:docPr id="106" name="Gráfico 106" title="Turbidez MT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368C" w:rsidRDefault="0036368C" w:rsidP="0036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68C" w:rsidRDefault="0036368C" w:rsidP="0036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concentração de sólidos presentes mostra-se elevada, com picos, mas mantendo a sua remoção ao se aproximar do fim da carreira de fi</w:t>
      </w:r>
      <w:r w:rsidR="00D7176C">
        <w:rPr>
          <w:rFonts w:ascii="Times New Roman" w:hAnsi="Times New Roman" w:cs="Times New Roman"/>
          <w:sz w:val="24"/>
          <w:szCs w:val="24"/>
        </w:rPr>
        <w:t xml:space="preserve">ltração de acordo com gráfico </w:t>
      </w:r>
      <w:proofErr w:type="gramStart"/>
      <w:r w:rsidR="00D7176C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368C" w:rsidRDefault="0036368C" w:rsidP="00363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68C" w:rsidRPr="00D254FF" w:rsidRDefault="0036368C" w:rsidP="0036368C">
      <w:pPr>
        <w:pStyle w:val="Ttulo3"/>
        <w:spacing w:before="0"/>
        <w:rPr>
          <w:b w:val="0"/>
        </w:rPr>
      </w:pPr>
      <w:bookmarkStart w:id="6" w:name="_Toc435549610"/>
      <w:r>
        <w:rPr>
          <w:rFonts w:ascii="Times New Roman" w:hAnsi="Times New Roman" w:cs="Times New Roman"/>
          <w:b w:val="0"/>
          <w:color w:val="auto"/>
          <w:sz w:val="24"/>
        </w:rPr>
        <w:lastRenderedPageBreak/>
        <w:t>Gráfico 9</w:t>
      </w:r>
      <w:r w:rsidRPr="00D254FF">
        <w:rPr>
          <w:rFonts w:ascii="Times New Roman" w:hAnsi="Times New Roman" w:cs="Times New Roman"/>
          <w:b w:val="0"/>
          <w:color w:val="auto"/>
          <w:sz w:val="24"/>
        </w:rPr>
        <w:t xml:space="preserve"> – Análise dos valores de condutividade.</w:t>
      </w:r>
      <w:bookmarkEnd w:id="6"/>
    </w:p>
    <w:p w:rsidR="0036368C" w:rsidRDefault="0036368C" w:rsidP="00363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691F586" wp14:editId="0884FEA8">
            <wp:extent cx="5337544" cy="2743200"/>
            <wp:effectExtent l="0" t="0" r="15875" b="19050"/>
            <wp:docPr id="107" name="Gráfico 107" title="Turbidez MT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368C" w:rsidRDefault="0036368C" w:rsidP="0036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68C" w:rsidRDefault="0036368C" w:rsidP="0036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o Gráfico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 uma queda na condutividade, e mostrando picos em 4 e 35 minutos, mas mantendo a eficiência do filtro. </w:t>
      </w:r>
    </w:p>
    <w:p w:rsidR="0036368C" w:rsidRPr="002C7DB6" w:rsidRDefault="0036368C" w:rsidP="00363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68C" w:rsidRPr="002C7DB6" w:rsidRDefault="0036368C" w:rsidP="0036368C">
      <w:pPr>
        <w:pStyle w:val="Ttulo3"/>
        <w:spacing w:before="0"/>
        <w:rPr>
          <w:b w:val="0"/>
        </w:rPr>
      </w:pPr>
      <w:bookmarkStart w:id="7" w:name="_Toc435549612"/>
      <w:r>
        <w:rPr>
          <w:rFonts w:ascii="Times New Roman" w:hAnsi="Times New Roman" w:cs="Times New Roman"/>
          <w:b w:val="0"/>
          <w:color w:val="auto"/>
          <w:sz w:val="24"/>
        </w:rPr>
        <w:t>Gráfico 10</w:t>
      </w:r>
      <w:r w:rsidRPr="002C7DB6">
        <w:rPr>
          <w:rFonts w:ascii="Times New Roman" w:hAnsi="Times New Roman" w:cs="Times New Roman"/>
          <w:b w:val="0"/>
          <w:color w:val="auto"/>
          <w:sz w:val="24"/>
        </w:rPr>
        <w:t xml:space="preserve"> – Análise dos valores de eficiência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(Turbidez)</w:t>
      </w:r>
      <w:r w:rsidRPr="002C7DB6">
        <w:rPr>
          <w:rFonts w:ascii="Times New Roman" w:hAnsi="Times New Roman" w:cs="Times New Roman"/>
          <w:b w:val="0"/>
          <w:color w:val="auto"/>
          <w:sz w:val="24"/>
        </w:rPr>
        <w:t>.</w:t>
      </w:r>
      <w:bookmarkEnd w:id="7"/>
    </w:p>
    <w:p w:rsidR="0036368C" w:rsidRDefault="0036368C" w:rsidP="00363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CBC1A3C" wp14:editId="77472DC2">
            <wp:extent cx="5295014" cy="2743200"/>
            <wp:effectExtent l="0" t="0" r="20320" b="19050"/>
            <wp:docPr id="109" name="Gráfico 109" title="Turbidez MT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6368C" w:rsidRDefault="0036368C" w:rsidP="0036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68C" w:rsidRDefault="0036368C" w:rsidP="0036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gramStart"/>
      <w:r>
        <w:rPr>
          <w:rFonts w:ascii="Times New Roman" w:hAnsi="Times New Roman" w:cs="Times New Roman"/>
          <w:sz w:val="24"/>
          <w:szCs w:val="24"/>
        </w:rPr>
        <w:t>Gráfico 10</w:t>
      </w:r>
      <w:proofErr w:type="gramEnd"/>
      <w:r>
        <w:rPr>
          <w:rFonts w:ascii="Times New Roman" w:hAnsi="Times New Roman" w:cs="Times New Roman"/>
          <w:sz w:val="24"/>
          <w:szCs w:val="24"/>
        </w:rPr>
        <w:t>, o filtro mostra valores de eficiência significativos chegando a uma remoção de 88%, mostrando que o filtro FMC está sendo eficiente como unidade principal.</w:t>
      </w:r>
    </w:p>
    <w:p w:rsidR="00C54606" w:rsidRDefault="00C54606" w:rsidP="007D3B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F00" w:rsidRDefault="007D3BB7" w:rsidP="002F48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B7"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C54606" w:rsidRDefault="00C54606" w:rsidP="00C54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Como pode nota a filtração lenta é uma tecnologia que pode e dever ser aplicada para o uso em pequenas comunidade e populações, tendo um controle do que entra pode haver reduções onde a portaria 2914/ 2011 vai ser atendida na integra, sendo assim os resultados obtidos é de suma importância para pesquisas futuras e para consulta.</w:t>
      </w:r>
    </w:p>
    <w:p w:rsidR="00C54606" w:rsidRDefault="00C54606" w:rsidP="00C54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Notando o desempenho e eficiência do FMC ele se aplica onde não há </w:t>
      </w:r>
      <w:r w:rsidR="00E51C13">
        <w:rPr>
          <w:rFonts w:ascii="Times New Roman" w:hAnsi="Times New Roman" w:cs="Times New Roman"/>
          <w:sz w:val="24"/>
          <w:szCs w:val="24"/>
        </w:rPr>
        <w:t xml:space="preserve">e podendo substituir a aplicação de </w:t>
      </w:r>
      <w:r>
        <w:rPr>
          <w:rFonts w:ascii="Times New Roman" w:hAnsi="Times New Roman" w:cs="Times New Roman"/>
          <w:sz w:val="24"/>
          <w:szCs w:val="24"/>
        </w:rPr>
        <w:t xml:space="preserve">uma Estação de Tratamento de Água (ETA), mostrando em sua construção materiais de fácil acesso e baixo custo e ainda uma baixa manutenção. </w:t>
      </w:r>
    </w:p>
    <w:p w:rsidR="00C54606" w:rsidRDefault="00C54606" w:rsidP="00C54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resultados obtidos são satisfatórios mostrando resultados na casa dos 95% em alguns momentos para o foco que é a redução da turbidez da água, mantendo o seu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dentro do que a norma estipula. </w:t>
      </w:r>
    </w:p>
    <w:p w:rsidR="00C54606" w:rsidRDefault="00C54606" w:rsidP="00C54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de acordo com os parâmetros físicos – químicos da água brut</w:t>
      </w:r>
      <w:r w:rsidR="00E51C13">
        <w:rPr>
          <w:rFonts w:ascii="Times New Roman" w:hAnsi="Times New Roman" w:cs="Times New Roman"/>
          <w:sz w:val="24"/>
          <w:szCs w:val="24"/>
        </w:rPr>
        <w:t xml:space="preserve">a a qual foi submetido o FMC observou que a carreira de filtração experimental se mostrou e apresentou bons resultados, mostrando que a filtração lenta pode realizar a remoção de parâmetros Físicos – Químicos e tratar a água bruta. </w:t>
      </w:r>
    </w:p>
    <w:p w:rsidR="00E51C13" w:rsidRDefault="00E51C13" w:rsidP="005D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assim atendendo a um dos principais objetivos a aplicação para pequenas populações, podendo ser de bastante ajuda a sua aplicação e também a estudo em escala de aplicação não sendo em escala piloto podendo alcançar melhores resultados aonde pode se obter um melhor polimento da água bruta a que for submetido.</w:t>
      </w:r>
    </w:p>
    <w:p w:rsidR="00291B85" w:rsidRDefault="00291B85" w:rsidP="005D0E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BB7" w:rsidRDefault="00D4160E" w:rsidP="005D0E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60E">
        <w:rPr>
          <w:rFonts w:ascii="Times New Roman" w:hAnsi="Times New Roman" w:cs="Times New Roman"/>
          <w:b/>
          <w:sz w:val="24"/>
          <w:szCs w:val="24"/>
        </w:rPr>
        <w:t xml:space="preserve">REFERÊNCIAS BIBLIOGRÁFICAS </w:t>
      </w:r>
    </w:p>
    <w:p w:rsidR="00BF48FC" w:rsidRPr="005D0EA6" w:rsidRDefault="00BF48FC" w:rsidP="005D0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0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AMERICAN PUBLIC HEALTH ASSOCIATION</w:t>
      </w:r>
      <w:r w:rsidRPr="005D0EA6">
        <w:rPr>
          <w:rFonts w:ascii="Cambria Math" w:hAnsi="Cambria Math" w:cs="Cambria Math"/>
          <w:color w:val="000000" w:themeColor="text1"/>
          <w:sz w:val="24"/>
          <w:szCs w:val="24"/>
          <w:lang w:val="en-US"/>
        </w:rPr>
        <w:t>‐</w:t>
      </w:r>
      <w:r w:rsidRPr="005D0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APHA.</w:t>
      </w:r>
      <w:proofErr w:type="gramEnd"/>
      <w:r w:rsidRPr="005D0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Standard Methods for the Water and Wastewater.</w:t>
      </w:r>
      <w:proofErr w:type="gramEnd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>20 ed. New York: APHA (1998).</w:t>
      </w:r>
    </w:p>
    <w:p w:rsidR="005D0EA6" w:rsidRDefault="005D0EA6" w:rsidP="005D0EA6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8FC" w:rsidRPr="005D0EA6" w:rsidRDefault="00BF48FC" w:rsidP="005D0EA6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BERGAMINI, N. C; PATERNIANI, J. E. S. </w:t>
      </w:r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Benefícios do emprego de mantas não tecidas instaladas no topo da camada de areia de filtros lentos no tratamento de água para pequenas comunidades. </w:t>
      </w:r>
      <w:proofErr w:type="spellStart"/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>Omnia</w:t>
      </w:r>
      <w:proofErr w:type="spellEnd"/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Exatas, v.3, n.2, p.53-59, 2010.</w:t>
      </w:r>
    </w:p>
    <w:p w:rsidR="005D0EA6" w:rsidRDefault="005D0EA6" w:rsidP="005D0EA6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8FC" w:rsidRPr="005D0EA6" w:rsidRDefault="00BF48FC" w:rsidP="005D0EA6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CAESB, </w:t>
      </w:r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Tratamento de água</w:t>
      </w: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Tratamento de água</w:t>
      </w: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>, Internet, p.1, 2015. Disponível em: &lt;http://www3.caesb.df.gov.br/_conteudo/produtosServicos/tratamentoAgua.asp&gt; Acesso em: 25 mar. 2015.</w:t>
      </w:r>
    </w:p>
    <w:p w:rsidR="00360DA9" w:rsidRDefault="00360DA9" w:rsidP="005D0EA6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8FC" w:rsidRPr="005D0EA6" w:rsidRDefault="00BF48FC" w:rsidP="005D0EA6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DI BERNADO, L.; VERAS, L. R. V. </w:t>
      </w:r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Tratamento de Água de Abastecimento por meio da Tecnologia de Filtração em Múltiplas Etapas - </w:t>
      </w:r>
      <w:proofErr w:type="spellStart"/>
      <w:proofErr w:type="gramStart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FiME</w:t>
      </w:r>
      <w:proofErr w:type="spellEnd"/>
      <w:proofErr w:type="gramEnd"/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>., Engenharia Sanitária e Ambiental, v.13, n.1, p.109-116, 2008.</w:t>
      </w:r>
    </w:p>
    <w:p w:rsidR="005D0EA6" w:rsidRDefault="005D0EA6" w:rsidP="005D0EA6">
      <w:pPr>
        <w:tabs>
          <w:tab w:val="right" w:leader="dot" w:pos="9072"/>
        </w:tabs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8FC" w:rsidRPr="005D0EA6" w:rsidRDefault="00BF48FC" w:rsidP="005D0EA6">
      <w:pPr>
        <w:tabs>
          <w:tab w:val="right" w:leader="dot" w:pos="9072"/>
        </w:tabs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MARNOTO, M. J. E. </w:t>
      </w:r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Expansão Da Areia Durante A </w:t>
      </w:r>
      <w:proofErr w:type="spellStart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Retrolavagem</w:t>
      </w:r>
      <w:proofErr w:type="spellEnd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Dos Filtros Lentos - Influência Sobre A Qualidade Da Água Para Abastecimento E A Duração Das Carreiras</w:t>
      </w: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>. 2008. 75f. Monografia (Bacharelado em Engenharia Sanitária E Ambiental) - Universidade Federal De Santa Catarina, UFSC, 2008.</w:t>
      </w:r>
    </w:p>
    <w:p w:rsidR="005D0EA6" w:rsidRDefault="005D0EA6" w:rsidP="005D0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5D0EA6" w:rsidRPr="005D0EA6" w:rsidRDefault="005D0EA6" w:rsidP="005D0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5D0EA6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MS </w:t>
      </w:r>
      <w:r w:rsidRPr="005D0EA6">
        <w:rPr>
          <w:rFonts w:ascii="Cambria Math" w:hAnsi="Cambria Math" w:cs="Cambria Math"/>
          <w:color w:val="000000" w:themeColor="text1"/>
          <w:sz w:val="24"/>
          <w:szCs w:val="18"/>
        </w:rPr>
        <w:t>‐</w:t>
      </w:r>
      <w:r w:rsidRPr="005D0EA6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 Ministério da Saúde Portaria Nº 2914, de 12 de dezembro de 2011. </w:t>
      </w:r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  <w:t>Estabelece os procedimentos e responsabilidades relativos ao controle e vigilância da qualidade da água para consumo humano e seu padrão de potabilidade e dá outras providências</w:t>
      </w:r>
      <w:r w:rsidRPr="005D0EA6">
        <w:rPr>
          <w:rFonts w:ascii="Times New Roman" w:hAnsi="Times New Roman" w:cs="Times New Roman"/>
          <w:color w:val="000000" w:themeColor="text1"/>
          <w:sz w:val="24"/>
          <w:szCs w:val="18"/>
        </w:rPr>
        <w:t>. 2011.</w:t>
      </w:r>
    </w:p>
    <w:p w:rsidR="00BF48FC" w:rsidRDefault="00BF48FC" w:rsidP="005D0EA6">
      <w:pPr>
        <w:tabs>
          <w:tab w:val="right" w:leader="dot" w:pos="9072"/>
        </w:tabs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NASCIMENTO, A. P.; PELEGRINI, R. T.; BRITO N. N. </w:t>
      </w:r>
      <w:r w:rsidRPr="005D0E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Filtração lenta para o tratamento de águas para pequenas comunidades rurais</w:t>
      </w: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Revista eletrônica de engenharia civil, </w:t>
      </w:r>
      <w:r w:rsidRPr="005D0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REEC</w:t>
      </w: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>, v.2, n.4, p.54-58, 2012.</w:t>
      </w:r>
    </w:p>
    <w:p w:rsidR="00D7176C" w:rsidRDefault="00D7176C" w:rsidP="00D7176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8FC" w:rsidRPr="005D0EA6" w:rsidRDefault="00BF48FC" w:rsidP="005D0E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PERALTA, C. C. </w:t>
      </w:r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Remoção Do Indicador Clostridium </w:t>
      </w:r>
      <w:proofErr w:type="spellStart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Perfringens</w:t>
      </w:r>
      <w:proofErr w:type="spellEnd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De </w:t>
      </w:r>
      <w:proofErr w:type="spellStart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Oocitos</w:t>
      </w:r>
      <w:proofErr w:type="spellEnd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Crytospridium</w:t>
      </w:r>
      <w:proofErr w:type="spellEnd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Parvum</w:t>
      </w:r>
      <w:proofErr w:type="spellEnd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Por Meio Da Filtração Lenta - Avaliação Em Escala Piloto</w:t>
      </w: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2005. 97f. Dissertação (Mestrado em Tecnologia E Recursos Hídricos) - Universidade De Brasília, </w:t>
      </w:r>
      <w:proofErr w:type="spellStart"/>
      <w:proofErr w:type="gramStart"/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>Ptarh.</w:t>
      </w:r>
      <w:proofErr w:type="gramEnd"/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>Dm</w:t>
      </w:r>
      <w:proofErr w:type="spellEnd"/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>, 2005.</w:t>
      </w:r>
    </w:p>
    <w:p w:rsidR="00BF48FC" w:rsidRPr="005D0EA6" w:rsidRDefault="00BF48FC" w:rsidP="005D0EA6">
      <w:pPr>
        <w:tabs>
          <w:tab w:val="right" w:leader="dot" w:pos="9072"/>
        </w:tabs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SANTOS. L.L </w:t>
      </w:r>
      <w:proofErr w:type="gramStart"/>
      <w:r w:rsidRPr="005D0E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</w:t>
      </w:r>
      <w:proofErr w:type="gramEnd"/>
      <w:r w:rsidRPr="005D0E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al</w:t>
      </w:r>
      <w:r w:rsidRPr="005D0E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  <w:r w:rsidRPr="005D0E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Aplicação Da Tecnologia De Filtração Em Margens Para Redução Ou Eliminação De Contaminantes Físico-Químicos Na Região Semiárida De Pernambuco</w:t>
      </w: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XIX – Simpósio Brasileiro de Recursos hídricos. (Tecnologia em Engenharia Sanitária e Ambiental) - Universidade Rural De Pernambuco, URP, </w:t>
      </w:r>
      <w:proofErr w:type="gramStart"/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proofErr w:type="gramEnd"/>
    </w:p>
    <w:p w:rsidR="00360DA9" w:rsidRDefault="00360DA9" w:rsidP="00D7176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8FC" w:rsidRPr="005D0EA6" w:rsidRDefault="00BF48FC" w:rsidP="005D0EA6">
      <w:pPr>
        <w:tabs>
          <w:tab w:val="right" w:leader="dot" w:pos="9072"/>
        </w:tabs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SANTOS; C. E. C. C.; FREITAS, L. C.; PÁDUA, V. L.; </w:t>
      </w:r>
      <w:r w:rsidRPr="005D0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Operação e manutenção de estações; </w:t>
      </w: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Abastecimento de água: guia do profissional em treinamento; Belo Horizonte </w:t>
      </w:r>
      <w:proofErr w:type="spellStart"/>
      <w:proofErr w:type="gramStart"/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>ReCESA</w:t>
      </w:r>
      <w:proofErr w:type="spellEnd"/>
      <w:proofErr w:type="gramEnd"/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>, 2007. 50p.</w:t>
      </w:r>
    </w:p>
    <w:p w:rsidR="00360DA9" w:rsidRDefault="00360DA9" w:rsidP="005D0EA6">
      <w:pPr>
        <w:tabs>
          <w:tab w:val="right" w:leader="dot" w:pos="9072"/>
        </w:tabs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8FC" w:rsidRPr="00D4160E" w:rsidRDefault="00BF48FC" w:rsidP="005D0EA6">
      <w:pPr>
        <w:tabs>
          <w:tab w:val="right" w:leader="dot" w:pos="9072"/>
        </w:tabs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TEIXEIRA, A. R. </w:t>
      </w:r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Aplicabilidade da Filtração Direta para o Tratamento de Água </w:t>
      </w:r>
      <w:proofErr w:type="spellStart"/>
      <w:r w:rsidRPr="005D0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Eutrofizada</w:t>
      </w:r>
      <w:proofErr w:type="spellEnd"/>
      <w:r w:rsidRPr="005D0EA6">
        <w:rPr>
          <w:rFonts w:ascii="Times New Roman" w:hAnsi="Times New Roman" w:cs="Times New Roman"/>
          <w:color w:val="000000" w:themeColor="text1"/>
          <w:sz w:val="24"/>
          <w:szCs w:val="24"/>
        </w:rPr>
        <w:t>. 2004. 114f. Monografia (Especialização em Saneamento, Meio Ambiente e Recursos Hídricos) - Universidade Federal de Minas Gerais, UFMG, 2004.</w:t>
      </w:r>
    </w:p>
    <w:sectPr w:rsidR="00BF48FC" w:rsidRPr="00D4160E" w:rsidSect="00E020CE">
      <w:headerReference w:type="default" r:id="rId20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F7" w:rsidRDefault="008465F7" w:rsidP="00E020CE">
      <w:pPr>
        <w:spacing w:after="0" w:line="240" w:lineRule="auto"/>
      </w:pPr>
      <w:r>
        <w:separator/>
      </w:r>
    </w:p>
  </w:endnote>
  <w:endnote w:type="continuationSeparator" w:id="0">
    <w:p w:rsidR="008465F7" w:rsidRDefault="008465F7" w:rsidP="00E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F7" w:rsidRDefault="008465F7" w:rsidP="00E020CE">
      <w:pPr>
        <w:spacing w:after="0" w:line="240" w:lineRule="auto"/>
      </w:pPr>
      <w:r>
        <w:separator/>
      </w:r>
    </w:p>
  </w:footnote>
  <w:footnote w:type="continuationSeparator" w:id="0">
    <w:p w:rsidR="008465F7" w:rsidRDefault="008465F7" w:rsidP="00E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285279"/>
      <w:docPartObj>
        <w:docPartGallery w:val="Page Numbers (Top of Page)"/>
        <w:docPartUnique/>
      </w:docPartObj>
    </w:sdtPr>
    <w:sdtEndPr/>
    <w:sdtContent>
      <w:p w:rsidR="00E020CE" w:rsidRDefault="00E020C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3B2">
          <w:rPr>
            <w:noProof/>
          </w:rPr>
          <w:t>1</w:t>
        </w:r>
        <w:r>
          <w:fldChar w:fldCharType="end"/>
        </w:r>
      </w:p>
    </w:sdtContent>
  </w:sdt>
  <w:p w:rsidR="00E020CE" w:rsidRDefault="00E020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76080"/>
    <w:multiLevelType w:val="multilevel"/>
    <w:tmpl w:val="A6A46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45"/>
    <w:rsid w:val="0000240D"/>
    <w:rsid w:val="000925F3"/>
    <w:rsid w:val="000A2FEC"/>
    <w:rsid w:val="000A7FCB"/>
    <w:rsid w:val="000D12B9"/>
    <w:rsid w:val="001160AB"/>
    <w:rsid w:val="001444CE"/>
    <w:rsid w:val="00261E73"/>
    <w:rsid w:val="00266D7A"/>
    <w:rsid w:val="00277CD1"/>
    <w:rsid w:val="00291B85"/>
    <w:rsid w:val="002B3CD6"/>
    <w:rsid w:val="002F48EF"/>
    <w:rsid w:val="00360DA9"/>
    <w:rsid w:val="0036368C"/>
    <w:rsid w:val="003B7D5D"/>
    <w:rsid w:val="003D24DD"/>
    <w:rsid w:val="003F142B"/>
    <w:rsid w:val="00417A5F"/>
    <w:rsid w:val="004A6796"/>
    <w:rsid w:val="004B1F4F"/>
    <w:rsid w:val="0050267A"/>
    <w:rsid w:val="00586803"/>
    <w:rsid w:val="005A0FEF"/>
    <w:rsid w:val="005D0EA6"/>
    <w:rsid w:val="00612BE3"/>
    <w:rsid w:val="00621EBC"/>
    <w:rsid w:val="00630F81"/>
    <w:rsid w:val="0064139B"/>
    <w:rsid w:val="006709E0"/>
    <w:rsid w:val="0067479B"/>
    <w:rsid w:val="0068492A"/>
    <w:rsid w:val="006D22D0"/>
    <w:rsid w:val="00741CED"/>
    <w:rsid w:val="0075026B"/>
    <w:rsid w:val="007D3BB7"/>
    <w:rsid w:val="007D4D6F"/>
    <w:rsid w:val="007D70E9"/>
    <w:rsid w:val="007D7CAB"/>
    <w:rsid w:val="007E5E9D"/>
    <w:rsid w:val="0082699F"/>
    <w:rsid w:val="00842101"/>
    <w:rsid w:val="0084400D"/>
    <w:rsid w:val="008457AE"/>
    <w:rsid w:val="008465F7"/>
    <w:rsid w:val="00863ACD"/>
    <w:rsid w:val="00890240"/>
    <w:rsid w:val="008F719E"/>
    <w:rsid w:val="009008F1"/>
    <w:rsid w:val="009034FD"/>
    <w:rsid w:val="00923B05"/>
    <w:rsid w:val="00931BF6"/>
    <w:rsid w:val="00932206"/>
    <w:rsid w:val="00975BCF"/>
    <w:rsid w:val="009C4647"/>
    <w:rsid w:val="009F18EC"/>
    <w:rsid w:val="00A30F00"/>
    <w:rsid w:val="00A7017D"/>
    <w:rsid w:val="00A7376F"/>
    <w:rsid w:val="00AB6E30"/>
    <w:rsid w:val="00AE3AC2"/>
    <w:rsid w:val="00B747A8"/>
    <w:rsid w:val="00BE0938"/>
    <w:rsid w:val="00BF48FC"/>
    <w:rsid w:val="00C4529D"/>
    <w:rsid w:val="00C54606"/>
    <w:rsid w:val="00C97B19"/>
    <w:rsid w:val="00CB5FD7"/>
    <w:rsid w:val="00CC0310"/>
    <w:rsid w:val="00D11717"/>
    <w:rsid w:val="00D36161"/>
    <w:rsid w:val="00D4160E"/>
    <w:rsid w:val="00D464FD"/>
    <w:rsid w:val="00D7176C"/>
    <w:rsid w:val="00D910F3"/>
    <w:rsid w:val="00DF710B"/>
    <w:rsid w:val="00E020CE"/>
    <w:rsid w:val="00E365B4"/>
    <w:rsid w:val="00E51C13"/>
    <w:rsid w:val="00E5623A"/>
    <w:rsid w:val="00E85B6C"/>
    <w:rsid w:val="00E90445"/>
    <w:rsid w:val="00F163B2"/>
    <w:rsid w:val="00F625D5"/>
    <w:rsid w:val="00F92BEF"/>
    <w:rsid w:val="00F9739E"/>
    <w:rsid w:val="00FA535E"/>
    <w:rsid w:val="00FC3664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0240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0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890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902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C3664"/>
    <w:rPr>
      <w:color w:val="808080"/>
    </w:rPr>
  </w:style>
  <w:style w:type="paragraph" w:customStyle="1" w:styleId="Default">
    <w:name w:val="Default"/>
    <w:qFormat/>
    <w:rsid w:val="00CC031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F48FC"/>
    <w:pPr>
      <w:spacing w:after="0" w:line="36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2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0CE"/>
  </w:style>
  <w:style w:type="paragraph" w:styleId="Rodap">
    <w:name w:val="footer"/>
    <w:basedOn w:val="Normal"/>
    <w:link w:val="RodapChar"/>
    <w:uiPriority w:val="99"/>
    <w:unhideWhenUsed/>
    <w:rsid w:val="00E02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0CE"/>
  </w:style>
  <w:style w:type="character" w:customStyle="1" w:styleId="apple-converted-space">
    <w:name w:val="apple-converted-space"/>
    <w:basedOn w:val="Fontepargpadro"/>
    <w:rsid w:val="00F16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0240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0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890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902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C3664"/>
    <w:rPr>
      <w:color w:val="808080"/>
    </w:rPr>
  </w:style>
  <w:style w:type="paragraph" w:customStyle="1" w:styleId="Default">
    <w:name w:val="Default"/>
    <w:qFormat/>
    <w:rsid w:val="00CC031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F48FC"/>
    <w:pPr>
      <w:spacing w:after="0" w:line="36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2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0CE"/>
  </w:style>
  <w:style w:type="paragraph" w:styleId="Rodap">
    <w:name w:val="footer"/>
    <w:basedOn w:val="Normal"/>
    <w:link w:val="RodapChar"/>
    <w:uiPriority w:val="99"/>
    <w:unhideWhenUsed/>
    <w:rsid w:val="00E02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0CE"/>
  </w:style>
  <w:style w:type="character" w:customStyle="1" w:styleId="apple-converted-space">
    <w:name w:val="apple-converted-space"/>
    <w:basedOn w:val="Fontepargpadro"/>
    <w:rsid w:val="00F1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ycol%20Coutinho\Desktop\Artigos\Artigo%20-%20FMC\Analise%20parametros%20Fisicos-Quimicos%203%20-%20Resultado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ycol%20Coutinho\Desktop\Analise%20parametros%20Fisicos-Quimicos%2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ycol%20Coutinho\Desktop\Artigos\Artigo%20-%20FMC\Analise%20parametros%20Fisicos-Quimicos%203%20-%20Resultad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ycol%20Coutinho\Desktop\Artigos\Artigo%20-%20FMC\Analise%20parametros%20Fisicos-Quimicos%203%20-%20Resultad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ycol%20Coutinho\Desktop\Artigos\Artigo%20-%20FMC\Analise%20parametros%20Fisicos-Quimicos%203%20-%20Resultad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ycol%20Coutinho\Desktop\Artigos\Artigo%20-%20FMC\Analise%20parametros%20Fisicos-Quimicos%203%20-%20Resultad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ycol%20Coutinho\Desktop\Analise%20parametros%20Fisicos-Quimicos%20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ycol%20Coutinho\Desktop\Analise%20parametros%20Fisicos-Quimicos%20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ycol%20Coutinho\Desktop\Analise%20parametros%20Fisicos-Quimicos%20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ycol%20Coutinho\Desktop\Analise%20parametros%20Fisicos-Quimicos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Água Bruta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'120L FMC B.T'!$A$4:$B$26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B.T'!$I$3:$I$25</c:f>
              <c:numCache>
                <c:formatCode>General</c:formatCode>
                <c:ptCount val="23"/>
                <c:pt idx="0">
                  <c:v>85.1</c:v>
                </c:pt>
                <c:pt idx="1">
                  <c:v>85.1</c:v>
                </c:pt>
                <c:pt idx="2">
                  <c:v>85.1</c:v>
                </c:pt>
                <c:pt idx="3">
                  <c:v>85.1</c:v>
                </c:pt>
                <c:pt idx="4">
                  <c:v>85.1</c:v>
                </c:pt>
                <c:pt idx="5">
                  <c:v>85.1</c:v>
                </c:pt>
                <c:pt idx="6">
                  <c:v>85.1</c:v>
                </c:pt>
                <c:pt idx="7">
                  <c:v>85.1</c:v>
                </c:pt>
                <c:pt idx="8">
                  <c:v>85.1</c:v>
                </c:pt>
                <c:pt idx="9">
                  <c:v>85.1</c:v>
                </c:pt>
                <c:pt idx="10">
                  <c:v>85.1</c:v>
                </c:pt>
                <c:pt idx="11">
                  <c:v>85.1</c:v>
                </c:pt>
                <c:pt idx="12">
                  <c:v>85.1</c:v>
                </c:pt>
                <c:pt idx="13">
                  <c:v>85.1</c:v>
                </c:pt>
                <c:pt idx="14">
                  <c:v>85.1</c:v>
                </c:pt>
                <c:pt idx="15">
                  <c:v>85.1</c:v>
                </c:pt>
                <c:pt idx="16">
                  <c:v>85.1</c:v>
                </c:pt>
                <c:pt idx="17">
                  <c:v>85.1</c:v>
                </c:pt>
                <c:pt idx="18">
                  <c:v>85.1</c:v>
                </c:pt>
                <c:pt idx="19">
                  <c:v>85.1</c:v>
                </c:pt>
                <c:pt idx="20">
                  <c:v>85.1</c:v>
                </c:pt>
                <c:pt idx="21">
                  <c:v>85.1</c:v>
                </c:pt>
                <c:pt idx="22">
                  <c:v>85.1</c:v>
                </c:pt>
              </c:numCache>
            </c:numRef>
          </c:val>
        </c:ser>
        <c:ser>
          <c:idx val="1"/>
          <c:order val="1"/>
          <c:tx>
            <c:v>FMC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'120L FMC B.T'!$A$4:$B$26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B.T'!$C$4:$C$26</c:f>
              <c:numCache>
                <c:formatCode>General</c:formatCode>
                <c:ptCount val="23"/>
                <c:pt idx="0">
                  <c:v>12.7</c:v>
                </c:pt>
                <c:pt idx="1">
                  <c:v>13.5</c:v>
                </c:pt>
                <c:pt idx="2">
                  <c:v>3.92</c:v>
                </c:pt>
                <c:pt idx="3">
                  <c:v>6.3</c:v>
                </c:pt>
                <c:pt idx="4">
                  <c:v>6.82</c:v>
                </c:pt>
                <c:pt idx="5">
                  <c:v>10.199999999999999</c:v>
                </c:pt>
                <c:pt idx="6">
                  <c:v>10.199999999999999</c:v>
                </c:pt>
                <c:pt idx="7">
                  <c:v>8.02</c:v>
                </c:pt>
                <c:pt idx="8">
                  <c:v>9.25</c:v>
                </c:pt>
                <c:pt idx="9">
                  <c:v>8.5299999999999994</c:v>
                </c:pt>
                <c:pt idx="10">
                  <c:v>10.1</c:v>
                </c:pt>
                <c:pt idx="11">
                  <c:v>8.58</c:v>
                </c:pt>
                <c:pt idx="12">
                  <c:v>7.64</c:v>
                </c:pt>
                <c:pt idx="13">
                  <c:v>8.6199999999999992</c:v>
                </c:pt>
                <c:pt idx="14">
                  <c:v>8.44</c:v>
                </c:pt>
                <c:pt idx="15">
                  <c:v>8.4499999999999993</c:v>
                </c:pt>
                <c:pt idx="16">
                  <c:v>10.9</c:v>
                </c:pt>
                <c:pt idx="17">
                  <c:v>9.6</c:v>
                </c:pt>
                <c:pt idx="18">
                  <c:v>10.5</c:v>
                </c:pt>
                <c:pt idx="19">
                  <c:v>12.2</c:v>
                </c:pt>
                <c:pt idx="20">
                  <c:v>11.6</c:v>
                </c:pt>
                <c:pt idx="21">
                  <c:v>11.3</c:v>
                </c:pt>
                <c:pt idx="22">
                  <c:v>11.5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7727104"/>
        <c:axId val="107729280"/>
      </c:barChart>
      <c:catAx>
        <c:axId val="10772710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t (min)</a:t>
                </a:r>
              </a:p>
            </c:rich>
          </c:tx>
          <c:layout>
            <c:manualLayout>
              <c:xMode val="edge"/>
              <c:yMode val="edge"/>
              <c:x val="0.42270713035870511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07729280"/>
        <c:crosses val="autoZero"/>
        <c:auto val="1"/>
        <c:lblAlgn val="ctr"/>
        <c:lblOffset val="100"/>
        <c:tickLblSkip val="1"/>
        <c:noMultiLvlLbl val="0"/>
      </c:catAx>
      <c:valAx>
        <c:axId val="1077292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Turbidez (UNT)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0772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v>FMC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'120L FMC A.T'!$A$4:$B$26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A.T'!$H$4:$H$26</c:f>
              <c:numCache>
                <c:formatCode>0.0</c:formatCode>
                <c:ptCount val="23"/>
                <c:pt idx="0">
                  <c:v>85.724797645327442</c:v>
                </c:pt>
                <c:pt idx="1">
                  <c:v>87.122884473877846</c:v>
                </c:pt>
                <c:pt idx="2">
                  <c:v>83.738042678440024</c:v>
                </c:pt>
                <c:pt idx="3">
                  <c:v>84.547461368653416</c:v>
                </c:pt>
                <c:pt idx="4">
                  <c:v>82.634289919058133</c:v>
                </c:pt>
                <c:pt idx="5">
                  <c:v>80.20603384841796</c:v>
                </c:pt>
                <c:pt idx="6">
                  <c:v>80.721118469462837</c:v>
                </c:pt>
                <c:pt idx="7">
                  <c:v>76.011773362766746</c:v>
                </c:pt>
                <c:pt idx="8">
                  <c:v>77.262693156732894</c:v>
                </c:pt>
                <c:pt idx="9">
                  <c:v>76.674025018395881</c:v>
                </c:pt>
                <c:pt idx="10">
                  <c:v>74.760853568800584</c:v>
                </c:pt>
                <c:pt idx="11">
                  <c:v>75.349521707137598</c:v>
                </c:pt>
                <c:pt idx="12">
                  <c:v>74.981604120676963</c:v>
                </c:pt>
                <c:pt idx="13">
                  <c:v>72.921265636497424</c:v>
                </c:pt>
                <c:pt idx="14">
                  <c:v>72.774098601913167</c:v>
                </c:pt>
                <c:pt idx="15">
                  <c:v>72.774098601913167</c:v>
                </c:pt>
                <c:pt idx="16">
                  <c:v>71.743929359823397</c:v>
                </c:pt>
                <c:pt idx="17">
                  <c:v>70.860927152317885</c:v>
                </c:pt>
                <c:pt idx="18">
                  <c:v>70.860927152317885</c:v>
                </c:pt>
                <c:pt idx="19">
                  <c:v>71.596762325239141</c:v>
                </c:pt>
                <c:pt idx="20">
                  <c:v>67.696835908756441</c:v>
                </c:pt>
                <c:pt idx="21">
                  <c:v>66.961000735835171</c:v>
                </c:pt>
                <c:pt idx="22">
                  <c:v>68.653421633554089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194816"/>
        <c:axId val="42201088"/>
      </c:barChart>
      <c:catAx>
        <c:axId val="42194816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t (min)</a:t>
                </a:r>
              </a:p>
            </c:rich>
          </c:tx>
          <c:layout>
            <c:manualLayout>
              <c:xMode val="edge"/>
              <c:yMode val="edge"/>
              <c:x val="0.42270713035870511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42201088"/>
        <c:crosses val="autoZero"/>
        <c:auto val="1"/>
        <c:lblAlgn val="ctr"/>
        <c:lblOffset val="100"/>
        <c:tickLblSkip val="1"/>
        <c:noMultiLvlLbl val="0"/>
      </c:catAx>
      <c:valAx>
        <c:axId val="42201088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Eficiência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4219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Água Bruta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'120L FMC B.T'!$A$4:$B$26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B.T'!$J$3:$J$25</c:f>
              <c:numCache>
                <c:formatCode>General</c:formatCode>
                <c:ptCount val="23"/>
                <c:pt idx="0">
                  <c:v>6.73</c:v>
                </c:pt>
                <c:pt idx="1">
                  <c:v>6.73</c:v>
                </c:pt>
                <c:pt idx="2">
                  <c:v>6.73</c:v>
                </c:pt>
                <c:pt idx="3">
                  <c:v>6.73</c:v>
                </c:pt>
                <c:pt idx="4">
                  <c:v>6.73</c:v>
                </c:pt>
                <c:pt idx="5">
                  <c:v>6.73</c:v>
                </c:pt>
                <c:pt idx="6">
                  <c:v>6.73</c:v>
                </c:pt>
                <c:pt idx="7">
                  <c:v>6.73</c:v>
                </c:pt>
                <c:pt idx="8">
                  <c:v>6.73</c:v>
                </c:pt>
                <c:pt idx="9">
                  <c:v>6.73</c:v>
                </c:pt>
                <c:pt idx="10">
                  <c:v>6.73</c:v>
                </c:pt>
                <c:pt idx="11">
                  <c:v>6.73</c:v>
                </c:pt>
                <c:pt idx="12">
                  <c:v>6.73</c:v>
                </c:pt>
                <c:pt idx="13">
                  <c:v>6.73</c:v>
                </c:pt>
                <c:pt idx="14">
                  <c:v>6.73</c:v>
                </c:pt>
                <c:pt idx="15">
                  <c:v>6.73</c:v>
                </c:pt>
                <c:pt idx="16">
                  <c:v>6.73</c:v>
                </c:pt>
                <c:pt idx="17">
                  <c:v>6.73</c:v>
                </c:pt>
                <c:pt idx="18">
                  <c:v>6.73</c:v>
                </c:pt>
                <c:pt idx="19">
                  <c:v>6.73</c:v>
                </c:pt>
                <c:pt idx="20">
                  <c:v>6.73</c:v>
                </c:pt>
                <c:pt idx="21">
                  <c:v>6.73</c:v>
                </c:pt>
                <c:pt idx="22">
                  <c:v>6.73</c:v>
                </c:pt>
              </c:numCache>
            </c:numRef>
          </c:val>
        </c:ser>
        <c:ser>
          <c:idx val="1"/>
          <c:order val="1"/>
          <c:tx>
            <c:v>FMC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'120L FMC B.T'!$A$4:$B$26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B.T'!$D$4:$D$26</c:f>
              <c:numCache>
                <c:formatCode>General</c:formatCode>
                <c:ptCount val="23"/>
                <c:pt idx="0">
                  <c:v>7.31</c:v>
                </c:pt>
                <c:pt idx="1">
                  <c:v>7.14</c:v>
                </c:pt>
                <c:pt idx="2">
                  <c:v>7.37</c:v>
                </c:pt>
                <c:pt idx="3">
                  <c:v>7.34</c:v>
                </c:pt>
                <c:pt idx="4">
                  <c:v>7.38</c:v>
                </c:pt>
                <c:pt idx="5">
                  <c:v>7.47</c:v>
                </c:pt>
                <c:pt idx="6">
                  <c:v>7.34</c:v>
                </c:pt>
                <c:pt idx="7">
                  <c:v>7.26</c:v>
                </c:pt>
                <c:pt idx="8">
                  <c:v>7.32</c:v>
                </c:pt>
                <c:pt idx="9">
                  <c:v>7.3</c:v>
                </c:pt>
                <c:pt idx="10">
                  <c:v>7.33</c:v>
                </c:pt>
                <c:pt idx="11">
                  <c:v>7.31</c:v>
                </c:pt>
                <c:pt idx="12">
                  <c:v>7.3</c:v>
                </c:pt>
                <c:pt idx="13">
                  <c:v>7.25</c:v>
                </c:pt>
                <c:pt idx="14">
                  <c:v>7.33</c:v>
                </c:pt>
                <c:pt idx="15">
                  <c:v>7.32</c:v>
                </c:pt>
                <c:pt idx="16">
                  <c:v>7.35</c:v>
                </c:pt>
                <c:pt idx="17">
                  <c:v>7.33</c:v>
                </c:pt>
                <c:pt idx="18">
                  <c:v>7.34</c:v>
                </c:pt>
                <c:pt idx="19">
                  <c:v>7.36</c:v>
                </c:pt>
                <c:pt idx="20">
                  <c:v>7.15</c:v>
                </c:pt>
                <c:pt idx="21">
                  <c:v>7.2</c:v>
                </c:pt>
                <c:pt idx="22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2084864"/>
        <c:axId val="132086784"/>
      </c:barChart>
      <c:catAx>
        <c:axId val="13208486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t (min)</a:t>
                </a:r>
              </a:p>
            </c:rich>
          </c:tx>
          <c:layout>
            <c:manualLayout>
              <c:xMode val="edge"/>
              <c:yMode val="edge"/>
              <c:x val="0.42270713035870511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32086784"/>
        <c:crosses val="autoZero"/>
        <c:auto val="1"/>
        <c:lblAlgn val="ctr"/>
        <c:lblOffset val="100"/>
        <c:tickLblSkip val="1"/>
        <c:noMultiLvlLbl val="0"/>
      </c:catAx>
      <c:valAx>
        <c:axId val="132086784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3208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Água Bruta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'120L FMC B.T'!$A$4:$B$26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B.T'!$L$3:$L$25</c:f>
              <c:numCache>
                <c:formatCode>General</c:formatCode>
                <c:ptCount val="23"/>
                <c:pt idx="0">
                  <c:v>24.1</c:v>
                </c:pt>
                <c:pt idx="1">
                  <c:v>24.1</c:v>
                </c:pt>
                <c:pt idx="2">
                  <c:v>24.1</c:v>
                </c:pt>
                <c:pt idx="3">
                  <c:v>24.1</c:v>
                </c:pt>
                <c:pt idx="4">
                  <c:v>24.1</c:v>
                </c:pt>
                <c:pt idx="5">
                  <c:v>24.1</c:v>
                </c:pt>
                <c:pt idx="6">
                  <c:v>24.1</c:v>
                </c:pt>
                <c:pt idx="7">
                  <c:v>24.1</c:v>
                </c:pt>
                <c:pt idx="8">
                  <c:v>24.1</c:v>
                </c:pt>
                <c:pt idx="9">
                  <c:v>24.1</c:v>
                </c:pt>
                <c:pt idx="10">
                  <c:v>24.1</c:v>
                </c:pt>
                <c:pt idx="11">
                  <c:v>24.1</c:v>
                </c:pt>
                <c:pt idx="12">
                  <c:v>24.1</c:v>
                </c:pt>
                <c:pt idx="13">
                  <c:v>24.1</c:v>
                </c:pt>
                <c:pt idx="14">
                  <c:v>24.1</c:v>
                </c:pt>
                <c:pt idx="15">
                  <c:v>24.1</c:v>
                </c:pt>
                <c:pt idx="16">
                  <c:v>24.1</c:v>
                </c:pt>
                <c:pt idx="17">
                  <c:v>24.1</c:v>
                </c:pt>
                <c:pt idx="18">
                  <c:v>24.1</c:v>
                </c:pt>
                <c:pt idx="19">
                  <c:v>24.1</c:v>
                </c:pt>
                <c:pt idx="20">
                  <c:v>24.1</c:v>
                </c:pt>
                <c:pt idx="21">
                  <c:v>24.1</c:v>
                </c:pt>
                <c:pt idx="22">
                  <c:v>24.1</c:v>
                </c:pt>
              </c:numCache>
            </c:numRef>
          </c:val>
        </c:ser>
        <c:ser>
          <c:idx val="1"/>
          <c:order val="1"/>
          <c:tx>
            <c:v>FMC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'120L FMC B.T'!$A$4:$B$26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B.T'!$F$4:$F$26</c:f>
              <c:numCache>
                <c:formatCode>General</c:formatCode>
                <c:ptCount val="23"/>
                <c:pt idx="0">
                  <c:v>59.3</c:v>
                </c:pt>
                <c:pt idx="1">
                  <c:v>57.2</c:v>
                </c:pt>
                <c:pt idx="2">
                  <c:v>54.2</c:v>
                </c:pt>
                <c:pt idx="3">
                  <c:v>49.7</c:v>
                </c:pt>
                <c:pt idx="4">
                  <c:v>46.5</c:v>
                </c:pt>
                <c:pt idx="5">
                  <c:v>43.8</c:v>
                </c:pt>
                <c:pt idx="6">
                  <c:v>43</c:v>
                </c:pt>
                <c:pt idx="7">
                  <c:v>42.4</c:v>
                </c:pt>
                <c:pt idx="8">
                  <c:v>41.3</c:v>
                </c:pt>
                <c:pt idx="9">
                  <c:v>41.2</c:v>
                </c:pt>
                <c:pt idx="10">
                  <c:v>40.799999999999997</c:v>
                </c:pt>
                <c:pt idx="11">
                  <c:v>40.6</c:v>
                </c:pt>
                <c:pt idx="12">
                  <c:v>40.6</c:v>
                </c:pt>
                <c:pt idx="13">
                  <c:v>40.6</c:v>
                </c:pt>
                <c:pt idx="14">
                  <c:v>40.4</c:v>
                </c:pt>
                <c:pt idx="15">
                  <c:v>40.5</c:v>
                </c:pt>
                <c:pt idx="16">
                  <c:v>39.5</c:v>
                </c:pt>
                <c:pt idx="17">
                  <c:v>39.6</c:v>
                </c:pt>
                <c:pt idx="18">
                  <c:v>39</c:v>
                </c:pt>
                <c:pt idx="19">
                  <c:v>38.9</c:v>
                </c:pt>
                <c:pt idx="20">
                  <c:v>39</c:v>
                </c:pt>
                <c:pt idx="21">
                  <c:v>39.6</c:v>
                </c:pt>
                <c:pt idx="2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2141056"/>
        <c:axId val="132142976"/>
      </c:barChart>
      <c:catAx>
        <c:axId val="132141056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t (min)</a:t>
                </a:r>
              </a:p>
            </c:rich>
          </c:tx>
          <c:layout>
            <c:manualLayout>
              <c:xMode val="edge"/>
              <c:yMode val="edge"/>
              <c:x val="0.42270713035870511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32142976"/>
        <c:crosses val="autoZero"/>
        <c:auto val="1"/>
        <c:lblAlgn val="ctr"/>
        <c:lblOffset val="100"/>
        <c:tickLblSkip val="1"/>
        <c:noMultiLvlLbl val="0"/>
      </c:catAx>
      <c:valAx>
        <c:axId val="132142976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Condutividade (µS/cm)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3214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Água Bruta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'120L FMC B.T'!$A$4:$B$26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B.T'!$K$3:$K$25</c:f>
              <c:numCache>
                <c:formatCode>General</c:formatCode>
                <c:ptCount val="23"/>
                <c:pt idx="0">
                  <c:v>10.9</c:v>
                </c:pt>
                <c:pt idx="1">
                  <c:v>10.9</c:v>
                </c:pt>
                <c:pt idx="2">
                  <c:v>10.9</c:v>
                </c:pt>
                <c:pt idx="3">
                  <c:v>10.9</c:v>
                </c:pt>
                <c:pt idx="4">
                  <c:v>10.9</c:v>
                </c:pt>
                <c:pt idx="5">
                  <c:v>10.9</c:v>
                </c:pt>
                <c:pt idx="6">
                  <c:v>10.9</c:v>
                </c:pt>
                <c:pt idx="7">
                  <c:v>10.9</c:v>
                </c:pt>
                <c:pt idx="8">
                  <c:v>10.9</c:v>
                </c:pt>
                <c:pt idx="9">
                  <c:v>10.9</c:v>
                </c:pt>
                <c:pt idx="10">
                  <c:v>10.9</c:v>
                </c:pt>
                <c:pt idx="11">
                  <c:v>10.9</c:v>
                </c:pt>
                <c:pt idx="12">
                  <c:v>10.9</c:v>
                </c:pt>
                <c:pt idx="13">
                  <c:v>10.9</c:v>
                </c:pt>
                <c:pt idx="14">
                  <c:v>10.9</c:v>
                </c:pt>
                <c:pt idx="15">
                  <c:v>10.9</c:v>
                </c:pt>
                <c:pt idx="16">
                  <c:v>10.9</c:v>
                </c:pt>
                <c:pt idx="17">
                  <c:v>10.9</c:v>
                </c:pt>
                <c:pt idx="18">
                  <c:v>10.9</c:v>
                </c:pt>
                <c:pt idx="19">
                  <c:v>10.9</c:v>
                </c:pt>
                <c:pt idx="20">
                  <c:v>10.9</c:v>
                </c:pt>
                <c:pt idx="21">
                  <c:v>10.9</c:v>
                </c:pt>
                <c:pt idx="22">
                  <c:v>10.9</c:v>
                </c:pt>
              </c:numCache>
            </c:numRef>
          </c:val>
        </c:ser>
        <c:ser>
          <c:idx val="1"/>
          <c:order val="1"/>
          <c:tx>
            <c:v>FMC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'120L FMC B.T'!$A$4:$B$26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B.T'!$E$4:$E$26</c:f>
              <c:numCache>
                <c:formatCode>General</c:formatCode>
                <c:ptCount val="23"/>
                <c:pt idx="0">
                  <c:v>27.8</c:v>
                </c:pt>
                <c:pt idx="1">
                  <c:v>26.9</c:v>
                </c:pt>
                <c:pt idx="2">
                  <c:v>25.3</c:v>
                </c:pt>
                <c:pt idx="3">
                  <c:v>23.2</c:v>
                </c:pt>
                <c:pt idx="4">
                  <c:v>21.7</c:v>
                </c:pt>
                <c:pt idx="5">
                  <c:v>20.399999999999999</c:v>
                </c:pt>
                <c:pt idx="6">
                  <c:v>20</c:v>
                </c:pt>
                <c:pt idx="7">
                  <c:v>19.7</c:v>
                </c:pt>
                <c:pt idx="8">
                  <c:v>19.2</c:v>
                </c:pt>
                <c:pt idx="9">
                  <c:v>19.2</c:v>
                </c:pt>
                <c:pt idx="10">
                  <c:v>19</c:v>
                </c:pt>
                <c:pt idx="11">
                  <c:v>18.8</c:v>
                </c:pt>
                <c:pt idx="12">
                  <c:v>18.899999999999999</c:v>
                </c:pt>
                <c:pt idx="13">
                  <c:v>18.899999999999999</c:v>
                </c:pt>
                <c:pt idx="14">
                  <c:v>18.8</c:v>
                </c:pt>
                <c:pt idx="15">
                  <c:v>18.399999999999999</c:v>
                </c:pt>
                <c:pt idx="16">
                  <c:v>18.399999999999999</c:v>
                </c:pt>
                <c:pt idx="17">
                  <c:v>18</c:v>
                </c:pt>
                <c:pt idx="18">
                  <c:v>18.100000000000001</c:v>
                </c:pt>
                <c:pt idx="19">
                  <c:v>18.100000000000001</c:v>
                </c:pt>
                <c:pt idx="20">
                  <c:v>18.100000000000001</c:v>
                </c:pt>
                <c:pt idx="21">
                  <c:v>18.399999999999999</c:v>
                </c:pt>
                <c:pt idx="22">
                  <c:v>18.100000000000001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2180608"/>
        <c:axId val="132190976"/>
      </c:barChart>
      <c:catAx>
        <c:axId val="132180608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t (min)</a:t>
                </a:r>
              </a:p>
            </c:rich>
          </c:tx>
          <c:layout>
            <c:manualLayout>
              <c:xMode val="edge"/>
              <c:yMode val="edge"/>
              <c:x val="0.42270713035870511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32190976"/>
        <c:crosses val="autoZero"/>
        <c:auto val="1"/>
        <c:lblAlgn val="ctr"/>
        <c:lblOffset val="100"/>
        <c:tickLblSkip val="1"/>
        <c:noMultiLvlLbl val="0"/>
      </c:catAx>
      <c:valAx>
        <c:axId val="132190976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Sólidos 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3218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v>FMC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'120L FMC B.T'!$A$4:$B$26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B.T'!$H$4:$H$26</c:f>
              <c:numCache>
                <c:formatCode>0.0</c:formatCode>
                <c:ptCount val="23"/>
                <c:pt idx="0">
                  <c:v>85.076380728554639</c:v>
                </c:pt>
                <c:pt idx="1">
                  <c:v>84.136310223266733</c:v>
                </c:pt>
                <c:pt idx="2">
                  <c:v>95.3936545240893</c:v>
                </c:pt>
                <c:pt idx="3">
                  <c:v>92.596944770857817</c:v>
                </c:pt>
                <c:pt idx="4">
                  <c:v>91.98589894242069</c:v>
                </c:pt>
                <c:pt idx="5">
                  <c:v>88.01410105757931</c:v>
                </c:pt>
                <c:pt idx="6">
                  <c:v>88.01410105757931</c:v>
                </c:pt>
                <c:pt idx="7">
                  <c:v>90.575793184488845</c:v>
                </c:pt>
                <c:pt idx="8">
                  <c:v>89.130434782608688</c:v>
                </c:pt>
                <c:pt idx="9">
                  <c:v>89.976498237367792</c:v>
                </c:pt>
                <c:pt idx="10">
                  <c:v>88.131609870740306</c:v>
                </c:pt>
                <c:pt idx="11">
                  <c:v>89.917743830787316</c:v>
                </c:pt>
                <c:pt idx="12">
                  <c:v>91.022326674500576</c:v>
                </c:pt>
                <c:pt idx="13">
                  <c:v>89.870740305522915</c:v>
                </c:pt>
                <c:pt idx="14">
                  <c:v>90.082256169212698</c:v>
                </c:pt>
                <c:pt idx="15">
                  <c:v>90.070505287896594</c:v>
                </c:pt>
                <c:pt idx="16">
                  <c:v>87.1915393654524</c:v>
                </c:pt>
                <c:pt idx="17">
                  <c:v>88.71915393654524</c:v>
                </c:pt>
                <c:pt idx="18">
                  <c:v>87.661574618096353</c:v>
                </c:pt>
                <c:pt idx="19">
                  <c:v>85.663924794359573</c:v>
                </c:pt>
                <c:pt idx="20">
                  <c:v>86.368977673325503</c:v>
                </c:pt>
                <c:pt idx="21">
                  <c:v>86.721504112808461</c:v>
                </c:pt>
                <c:pt idx="22">
                  <c:v>86.486486486486484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2219264"/>
        <c:axId val="132221184"/>
      </c:barChart>
      <c:catAx>
        <c:axId val="13221926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t (min)</a:t>
                </a:r>
              </a:p>
            </c:rich>
          </c:tx>
          <c:layout>
            <c:manualLayout>
              <c:xMode val="edge"/>
              <c:yMode val="edge"/>
              <c:x val="0.42270713035870511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32221184"/>
        <c:crosses val="autoZero"/>
        <c:auto val="1"/>
        <c:lblAlgn val="ctr"/>
        <c:lblOffset val="100"/>
        <c:tickLblSkip val="1"/>
        <c:noMultiLvlLbl val="0"/>
      </c:catAx>
      <c:valAx>
        <c:axId val="1322211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Eficiência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3221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Amostra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'120L FMC A.T'!$A$4:$B$26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A.T'!$I$3:$I$25</c:f>
              <c:numCache>
                <c:formatCode>General</c:formatCode>
                <c:ptCount val="23"/>
                <c:pt idx="0">
                  <c:v>1359</c:v>
                </c:pt>
                <c:pt idx="1">
                  <c:v>1359</c:v>
                </c:pt>
                <c:pt idx="2">
                  <c:v>1359</c:v>
                </c:pt>
                <c:pt idx="3">
                  <c:v>1359</c:v>
                </c:pt>
                <c:pt idx="4">
                  <c:v>1359</c:v>
                </c:pt>
                <c:pt idx="5">
                  <c:v>1359</c:v>
                </c:pt>
                <c:pt idx="6">
                  <c:v>1359</c:v>
                </c:pt>
                <c:pt idx="7">
                  <c:v>1359</c:v>
                </c:pt>
                <c:pt idx="8">
                  <c:v>1359</c:v>
                </c:pt>
                <c:pt idx="9">
                  <c:v>1359</c:v>
                </c:pt>
                <c:pt idx="10">
                  <c:v>1359</c:v>
                </c:pt>
                <c:pt idx="11">
                  <c:v>1359</c:v>
                </c:pt>
                <c:pt idx="12">
                  <c:v>1359</c:v>
                </c:pt>
                <c:pt idx="13">
                  <c:v>1359</c:v>
                </c:pt>
                <c:pt idx="14">
                  <c:v>1359</c:v>
                </c:pt>
                <c:pt idx="15">
                  <c:v>1359</c:v>
                </c:pt>
                <c:pt idx="16">
                  <c:v>1359</c:v>
                </c:pt>
                <c:pt idx="17">
                  <c:v>1359</c:v>
                </c:pt>
                <c:pt idx="18">
                  <c:v>1359</c:v>
                </c:pt>
                <c:pt idx="19">
                  <c:v>1359</c:v>
                </c:pt>
                <c:pt idx="20">
                  <c:v>1359</c:v>
                </c:pt>
                <c:pt idx="21">
                  <c:v>1359</c:v>
                </c:pt>
                <c:pt idx="22">
                  <c:v>1359</c:v>
                </c:pt>
              </c:numCache>
            </c:numRef>
          </c:val>
        </c:ser>
        <c:ser>
          <c:idx val="1"/>
          <c:order val="1"/>
          <c:tx>
            <c:v>FMC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'120L FMC A.T'!$A$4:$B$26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A.T'!$C$4:$C$26</c:f>
              <c:numCache>
                <c:formatCode>General</c:formatCode>
                <c:ptCount val="23"/>
                <c:pt idx="0">
                  <c:v>194</c:v>
                </c:pt>
                <c:pt idx="1">
                  <c:v>175</c:v>
                </c:pt>
                <c:pt idx="2">
                  <c:v>221</c:v>
                </c:pt>
                <c:pt idx="3">
                  <c:v>210</c:v>
                </c:pt>
                <c:pt idx="4">
                  <c:v>236</c:v>
                </c:pt>
                <c:pt idx="5">
                  <c:v>269</c:v>
                </c:pt>
                <c:pt idx="6">
                  <c:v>262</c:v>
                </c:pt>
                <c:pt idx="7">
                  <c:v>326</c:v>
                </c:pt>
                <c:pt idx="8">
                  <c:v>309</c:v>
                </c:pt>
                <c:pt idx="9">
                  <c:v>317</c:v>
                </c:pt>
                <c:pt idx="10">
                  <c:v>343</c:v>
                </c:pt>
                <c:pt idx="11">
                  <c:v>335</c:v>
                </c:pt>
                <c:pt idx="12">
                  <c:v>340</c:v>
                </c:pt>
                <c:pt idx="13">
                  <c:v>368</c:v>
                </c:pt>
                <c:pt idx="14">
                  <c:v>370</c:v>
                </c:pt>
                <c:pt idx="15">
                  <c:v>370</c:v>
                </c:pt>
                <c:pt idx="16">
                  <c:v>384</c:v>
                </c:pt>
                <c:pt idx="17">
                  <c:v>396</c:v>
                </c:pt>
                <c:pt idx="18">
                  <c:v>396</c:v>
                </c:pt>
                <c:pt idx="19">
                  <c:v>386</c:v>
                </c:pt>
                <c:pt idx="20">
                  <c:v>439</c:v>
                </c:pt>
                <c:pt idx="21">
                  <c:v>449</c:v>
                </c:pt>
                <c:pt idx="22">
                  <c:v>426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2251008"/>
        <c:axId val="41424384"/>
      </c:barChart>
      <c:catAx>
        <c:axId val="132251008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t (min)</a:t>
                </a:r>
              </a:p>
            </c:rich>
          </c:tx>
          <c:layout>
            <c:manualLayout>
              <c:xMode val="edge"/>
              <c:yMode val="edge"/>
              <c:x val="0.42270713035870511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000"/>
            </a:pPr>
            <a:endParaRPr lang="pt-BR"/>
          </a:p>
        </c:txPr>
        <c:crossAx val="41424384"/>
        <c:crosses val="autoZero"/>
        <c:auto val="1"/>
        <c:lblAlgn val="ctr"/>
        <c:lblOffset val="100"/>
        <c:tickLblSkip val="1"/>
        <c:noMultiLvlLbl val="0"/>
      </c:catAx>
      <c:valAx>
        <c:axId val="41424384"/>
        <c:scaling>
          <c:orientation val="minMax"/>
          <c:max val="1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Turbidez (UNT)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3225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Amostra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'120L FMC A.T'!$A$4:$B$26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A.T'!$J$3:$J$25</c:f>
              <c:numCache>
                <c:formatCode>General</c:formatCode>
                <c:ptCount val="23"/>
                <c:pt idx="0">
                  <c:v>6.64</c:v>
                </c:pt>
                <c:pt idx="1">
                  <c:v>6.64</c:v>
                </c:pt>
                <c:pt idx="2">
                  <c:v>6.64</c:v>
                </c:pt>
                <c:pt idx="3">
                  <c:v>6.64</c:v>
                </c:pt>
                <c:pt idx="4">
                  <c:v>6.64</c:v>
                </c:pt>
                <c:pt idx="5">
                  <c:v>6.64</c:v>
                </c:pt>
                <c:pt idx="6">
                  <c:v>6.64</c:v>
                </c:pt>
                <c:pt idx="7">
                  <c:v>6.64</c:v>
                </c:pt>
                <c:pt idx="8">
                  <c:v>6.64</c:v>
                </c:pt>
                <c:pt idx="9">
                  <c:v>6.64</c:v>
                </c:pt>
                <c:pt idx="10">
                  <c:v>6.64</c:v>
                </c:pt>
                <c:pt idx="11">
                  <c:v>6.64</c:v>
                </c:pt>
                <c:pt idx="12">
                  <c:v>6.64</c:v>
                </c:pt>
                <c:pt idx="13">
                  <c:v>6.64</c:v>
                </c:pt>
                <c:pt idx="14">
                  <c:v>6.64</c:v>
                </c:pt>
                <c:pt idx="15">
                  <c:v>6.64</c:v>
                </c:pt>
                <c:pt idx="16">
                  <c:v>6.64</c:v>
                </c:pt>
                <c:pt idx="17">
                  <c:v>6.64</c:v>
                </c:pt>
                <c:pt idx="18">
                  <c:v>6.64</c:v>
                </c:pt>
                <c:pt idx="19">
                  <c:v>6.64</c:v>
                </c:pt>
                <c:pt idx="20">
                  <c:v>6.64</c:v>
                </c:pt>
                <c:pt idx="21">
                  <c:v>6.64</c:v>
                </c:pt>
                <c:pt idx="22">
                  <c:v>6.64</c:v>
                </c:pt>
              </c:numCache>
            </c:numRef>
          </c:val>
        </c:ser>
        <c:ser>
          <c:idx val="1"/>
          <c:order val="1"/>
          <c:tx>
            <c:v>FMC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'120L FMC A.T'!$A$4:$B$26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A.T'!$D$4:$D$26</c:f>
              <c:numCache>
                <c:formatCode>General</c:formatCode>
                <c:ptCount val="23"/>
                <c:pt idx="0">
                  <c:v>6.37</c:v>
                </c:pt>
                <c:pt idx="1">
                  <c:v>7.27</c:v>
                </c:pt>
                <c:pt idx="2">
                  <c:v>6.3</c:v>
                </c:pt>
                <c:pt idx="3">
                  <c:v>7.36</c:v>
                </c:pt>
                <c:pt idx="4">
                  <c:v>7.4</c:v>
                </c:pt>
                <c:pt idx="5">
                  <c:v>7.41</c:v>
                </c:pt>
                <c:pt idx="6">
                  <c:v>7.44</c:v>
                </c:pt>
                <c:pt idx="7">
                  <c:v>7.32</c:v>
                </c:pt>
                <c:pt idx="8">
                  <c:v>7.44</c:v>
                </c:pt>
                <c:pt idx="9">
                  <c:v>7.38</c:v>
                </c:pt>
                <c:pt idx="10">
                  <c:v>7.36</c:v>
                </c:pt>
                <c:pt idx="11">
                  <c:v>7.34</c:v>
                </c:pt>
                <c:pt idx="12">
                  <c:v>7.42</c:v>
                </c:pt>
                <c:pt idx="13">
                  <c:v>7.39</c:v>
                </c:pt>
                <c:pt idx="14">
                  <c:v>7.41</c:v>
                </c:pt>
                <c:pt idx="15">
                  <c:v>7.3</c:v>
                </c:pt>
                <c:pt idx="16">
                  <c:v>7.34</c:v>
                </c:pt>
                <c:pt idx="17">
                  <c:v>7.38</c:v>
                </c:pt>
                <c:pt idx="18">
                  <c:v>7.39</c:v>
                </c:pt>
                <c:pt idx="19">
                  <c:v>7.4</c:v>
                </c:pt>
                <c:pt idx="20">
                  <c:v>7.45</c:v>
                </c:pt>
                <c:pt idx="21">
                  <c:v>7.42</c:v>
                </c:pt>
                <c:pt idx="22">
                  <c:v>7.42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1478400"/>
        <c:axId val="41480576"/>
      </c:barChart>
      <c:catAx>
        <c:axId val="41478400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t (min)</a:t>
                </a:r>
              </a:p>
            </c:rich>
          </c:tx>
          <c:layout>
            <c:manualLayout>
              <c:xMode val="edge"/>
              <c:yMode val="edge"/>
              <c:x val="0.42270713035870511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000"/>
            </a:pPr>
            <a:endParaRPr lang="pt-BR"/>
          </a:p>
        </c:txPr>
        <c:crossAx val="41480576"/>
        <c:crosses val="autoZero"/>
        <c:auto val="1"/>
        <c:lblAlgn val="ctr"/>
        <c:lblOffset val="100"/>
        <c:tickLblSkip val="1"/>
        <c:noMultiLvlLbl val="0"/>
      </c:catAx>
      <c:valAx>
        <c:axId val="41480576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4147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Amostra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'120L FMC A.T'!$A$4:$B$26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A.T'!$K$3:$K$25</c:f>
              <c:numCache>
                <c:formatCode>General</c:formatCode>
                <c:ptCount val="23"/>
                <c:pt idx="0">
                  <c:v>291</c:v>
                </c:pt>
                <c:pt idx="1">
                  <c:v>291</c:v>
                </c:pt>
                <c:pt idx="2">
                  <c:v>291</c:v>
                </c:pt>
                <c:pt idx="3">
                  <c:v>291</c:v>
                </c:pt>
                <c:pt idx="4">
                  <c:v>291</c:v>
                </c:pt>
                <c:pt idx="5">
                  <c:v>291</c:v>
                </c:pt>
                <c:pt idx="6">
                  <c:v>291</c:v>
                </c:pt>
                <c:pt idx="7">
                  <c:v>291</c:v>
                </c:pt>
                <c:pt idx="8">
                  <c:v>291</c:v>
                </c:pt>
                <c:pt idx="9">
                  <c:v>291</c:v>
                </c:pt>
                <c:pt idx="10">
                  <c:v>291</c:v>
                </c:pt>
                <c:pt idx="11">
                  <c:v>291</c:v>
                </c:pt>
                <c:pt idx="12">
                  <c:v>291</c:v>
                </c:pt>
                <c:pt idx="13">
                  <c:v>291</c:v>
                </c:pt>
                <c:pt idx="14">
                  <c:v>291</c:v>
                </c:pt>
                <c:pt idx="15">
                  <c:v>291</c:v>
                </c:pt>
                <c:pt idx="16">
                  <c:v>291</c:v>
                </c:pt>
                <c:pt idx="17">
                  <c:v>291</c:v>
                </c:pt>
                <c:pt idx="18">
                  <c:v>291</c:v>
                </c:pt>
                <c:pt idx="19">
                  <c:v>291</c:v>
                </c:pt>
                <c:pt idx="20">
                  <c:v>291</c:v>
                </c:pt>
                <c:pt idx="21">
                  <c:v>291</c:v>
                </c:pt>
                <c:pt idx="22">
                  <c:v>291</c:v>
                </c:pt>
              </c:numCache>
            </c:numRef>
          </c:val>
        </c:ser>
        <c:ser>
          <c:idx val="1"/>
          <c:order val="1"/>
          <c:tx>
            <c:v>FMC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'120L FMC A.T'!$A$4:$B$26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A.T'!$E$4:$E$26</c:f>
              <c:numCache>
                <c:formatCode>General</c:formatCode>
                <c:ptCount val="23"/>
                <c:pt idx="0">
                  <c:v>31.2</c:v>
                </c:pt>
                <c:pt idx="1">
                  <c:v>513</c:v>
                </c:pt>
                <c:pt idx="2">
                  <c:v>22.7</c:v>
                </c:pt>
                <c:pt idx="3">
                  <c:v>340</c:v>
                </c:pt>
                <c:pt idx="4">
                  <c:v>37.200000000000003</c:v>
                </c:pt>
                <c:pt idx="5">
                  <c:v>198.4</c:v>
                </c:pt>
                <c:pt idx="6">
                  <c:v>188.4</c:v>
                </c:pt>
                <c:pt idx="7">
                  <c:v>243</c:v>
                </c:pt>
                <c:pt idx="8">
                  <c:v>179.3</c:v>
                </c:pt>
                <c:pt idx="9">
                  <c:v>325</c:v>
                </c:pt>
                <c:pt idx="10">
                  <c:v>171</c:v>
                </c:pt>
                <c:pt idx="11">
                  <c:v>218</c:v>
                </c:pt>
                <c:pt idx="12">
                  <c:v>144.80000000000001</c:v>
                </c:pt>
                <c:pt idx="13">
                  <c:v>194.4</c:v>
                </c:pt>
                <c:pt idx="14">
                  <c:v>182.7</c:v>
                </c:pt>
                <c:pt idx="15">
                  <c:v>183.8</c:v>
                </c:pt>
                <c:pt idx="16">
                  <c:v>204</c:v>
                </c:pt>
                <c:pt idx="17">
                  <c:v>188.7</c:v>
                </c:pt>
                <c:pt idx="18">
                  <c:v>196.8</c:v>
                </c:pt>
                <c:pt idx="19">
                  <c:v>187.5</c:v>
                </c:pt>
                <c:pt idx="20">
                  <c:v>177</c:v>
                </c:pt>
                <c:pt idx="21">
                  <c:v>163.80000000000001</c:v>
                </c:pt>
                <c:pt idx="22">
                  <c:v>136.19999999999999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97584256"/>
        <c:axId val="97586176"/>
      </c:barChart>
      <c:catAx>
        <c:axId val="97584256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t (min)</a:t>
                </a:r>
              </a:p>
            </c:rich>
          </c:tx>
          <c:layout>
            <c:manualLayout>
              <c:xMode val="edge"/>
              <c:yMode val="edge"/>
              <c:x val="0.42270713035870511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97586176"/>
        <c:crosses val="autoZero"/>
        <c:auto val="1"/>
        <c:lblAlgn val="ctr"/>
        <c:lblOffset val="100"/>
        <c:tickLblSkip val="1"/>
        <c:noMultiLvlLbl val="0"/>
      </c:catAx>
      <c:valAx>
        <c:axId val="97586176"/>
        <c:scaling>
          <c:orientation val="minMax"/>
          <c:max val="6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Sólidos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9758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Amostra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'120L FMC A.T'!$A$4:$B$26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A.T'!$L$3:$L$26</c:f>
              <c:numCache>
                <c:formatCode>General</c:formatCode>
                <c:ptCount val="24"/>
                <c:pt idx="0">
                  <c:v>601</c:v>
                </c:pt>
                <c:pt idx="1">
                  <c:v>601</c:v>
                </c:pt>
                <c:pt idx="2">
                  <c:v>601</c:v>
                </c:pt>
                <c:pt idx="3">
                  <c:v>601</c:v>
                </c:pt>
                <c:pt idx="4">
                  <c:v>601</c:v>
                </c:pt>
                <c:pt idx="5">
                  <c:v>601</c:v>
                </c:pt>
                <c:pt idx="6">
                  <c:v>601</c:v>
                </c:pt>
                <c:pt idx="7">
                  <c:v>601</c:v>
                </c:pt>
                <c:pt idx="8">
                  <c:v>601</c:v>
                </c:pt>
                <c:pt idx="9">
                  <c:v>601</c:v>
                </c:pt>
                <c:pt idx="10">
                  <c:v>601</c:v>
                </c:pt>
                <c:pt idx="11">
                  <c:v>601</c:v>
                </c:pt>
                <c:pt idx="12">
                  <c:v>601</c:v>
                </c:pt>
                <c:pt idx="13">
                  <c:v>601</c:v>
                </c:pt>
                <c:pt idx="14">
                  <c:v>601</c:v>
                </c:pt>
                <c:pt idx="15">
                  <c:v>601</c:v>
                </c:pt>
                <c:pt idx="16">
                  <c:v>601</c:v>
                </c:pt>
                <c:pt idx="17">
                  <c:v>601</c:v>
                </c:pt>
                <c:pt idx="18">
                  <c:v>601</c:v>
                </c:pt>
                <c:pt idx="19">
                  <c:v>601</c:v>
                </c:pt>
                <c:pt idx="20">
                  <c:v>601</c:v>
                </c:pt>
                <c:pt idx="21">
                  <c:v>601</c:v>
                </c:pt>
                <c:pt idx="22">
                  <c:v>601</c:v>
                </c:pt>
                <c:pt idx="23">
                  <c:v>601</c:v>
                </c:pt>
              </c:numCache>
            </c:numRef>
          </c:val>
        </c:ser>
        <c:ser>
          <c:idx val="1"/>
          <c:order val="1"/>
          <c:tx>
            <c:v>FMC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'120L FMC A.T'!$A$4:$B$26</c:f>
              <c:strCache>
                <c:ptCount val="23"/>
                <c:pt idx="0">
                  <c:v>0,5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70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</c:strCache>
            </c:strRef>
          </c:cat>
          <c:val>
            <c:numRef>
              <c:f>'120L FMC A.T'!$F$4:$F$26</c:f>
              <c:numCache>
                <c:formatCode>General</c:formatCode>
                <c:ptCount val="23"/>
                <c:pt idx="0">
                  <c:v>86.4</c:v>
                </c:pt>
                <c:pt idx="1">
                  <c:v>104.8</c:v>
                </c:pt>
                <c:pt idx="2">
                  <c:v>48.7</c:v>
                </c:pt>
                <c:pt idx="3">
                  <c:v>701</c:v>
                </c:pt>
                <c:pt idx="4">
                  <c:v>78.400000000000006</c:v>
                </c:pt>
                <c:pt idx="5">
                  <c:v>412</c:v>
                </c:pt>
                <c:pt idx="6">
                  <c:v>391</c:v>
                </c:pt>
                <c:pt idx="7">
                  <c:v>505</c:v>
                </c:pt>
                <c:pt idx="8">
                  <c:v>373</c:v>
                </c:pt>
                <c:pt idx="9">
                  <c:v>669</c:v>
                </c:pt>
                <c:pt idx="10">
                  <c:v>356</c:v>
                </c:pt>
                <c:pt idx="11">
                  <c:v>453</c:v>
                </c:pt>
                <c:pt idx="12">
                  <c:v>302</c:v>
                </c:pt>
                <c:pt idx="13">
                  <c:v>404</c:v>
                </c:pt>
                <c:pt idx="14">
                  <c:v>379</c:v>
                </c:pt>
                <c:pt idx="15">
                  <c:v>381</c:v>
                </c:pt>
                <c:pt idx="16">
                  <c:v>424</c:v>
                </c:pt>
                <c:pt idx="17">
                  <c:v>392</c:v>
                </c:pt>
                <c:pt idx="18">
                  <c:v>408</c:v>
                </c:pt>
                <c:pt idx="19">
                  <c:v>390</c:v>
                </c:pt>
                <c:pt idx="20">
                  <c:v>368</c:v>
                </c:pt>
                <c:pt idx="21">
                  <c:v>341</c:v>
                </c:pt>
                <c:pt idx="22">
                  <c:v>284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168320"/>
        <c:axId val="42170240"/>
      </c:barChart>
      <c:catAx>
        <c:axId val="42168320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t (min)</a:t>
                </a:r>
              </a:p>
            </c:rich>
          </c:tx>
          <c:layout>
            <c:manualLayout>
              <c:xMode val="edge"/>
              <c:yMode val="edge"/>
              <c:x val="0.42270713035870511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42170240"/>
        <c:crosses val="autoZero"/>
        <c:auto val="1"/>
        <c:lblAlgn val="ctr"/>
        <c:lblOffset val="100"/>
        <c:tickLblSkip val="1"/>
        <c:noMultiLvlLbl val="0"/>
      </c:catAx>
      <c:valAx>
        <c:axId val="42170240"/>
        <c:scaling>
          <c:orientation val="minMax"/>
          <c:max val="8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Condutividade (µS/cm)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4216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CB75-7B8B-4BB6-A936-E62E1108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2813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Maycol Coutinho</dc:creator>
  <cp:lastModifiedBy>leonardo</cp:lastModifiedBy>
  <cp:revision>3</cp:revision>
  <dcterms:created xsi:type="dcterms:W3CDTF">2015-12-16T00:19:00Z</dcterms:created>
  <dcterms:modified xsi:type="dcterms:W3CDTF">2015-12-16T00:23:00Z</dcterms:modified>
</cp:coreProperties>
</file>